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4D0C4" w14:textId="696CEC5F" w:rsidR="004330C6" w:rsidRPr="00DD2475" w:rsidRDefault="003920A4" w:rsidP="003817D3">
      <w:pPr>
        <w:rPr>
          <w:rFonts w:ascii="Arial" w:hAnsi="Arial"/>
          <w:b/>
          <w:color w:val="000000" w:themeColor="text1"/>
          <w:sz w:val="28"/>
          <w:bdr w:val="none" w:sz="0" w:space="0" w:color="auto" w:frame="1"/>
        </w:rPr>
      </w:pPr>
      <w:r w:rsidRPr="00DD2475">
        <w:rPr>
          <w:rFonts w:ascii="Calibri" w:hAnsi="Calibri"/>
          <w:sz w:val="52"/>
        </w:rPr>
        <w:t>Press</w:t>
      </w:r>
      <w:r w:rsidR="00FF5380" w:rsidRPr="00DD2475">
        <w:rPr>
          <w:rFonts w:ascii="Calibri" w:hAnsi="Calibri"/>
          <w:sz w:val="52"/>
        </w:rPr>
        <w:t>emitteilung</w:t>
      </w:r>
      <w:r w:rsidR="004330C6" w:rsidRPr="00DD2475">
        <w:rPr>
          <w:rFonts w:ascii="Calibri" w:hAnsi="Calibri"/>
          <w:sz w:val="52"/>
        </w:rPr>
        <w:t xml:space="preserve"> </w:t>
      </w:r>
      <w:r w:rsidR="004330C6" w:rsidRPr="00DD2475">
        <w:rPr>
          <w:rFonts w:ascii="Calibri" w:hAnsi="Calibri"/>
          <w:sz w:val="52"/>
        </w:rPr>
        <w:tab/>
      </w:r>
    </w:p>
    <w:p w14:paraId="6339F83F" w14:textId="77777777" w:rsidR="004330C6" w:rsidRPr="00DD2475" w:rsidRDefault="004330C6" w:rsidP="003817D3">
      <w:pPr>
        <w:rPr>
          <w:rFonts w:ascii="Arial" w:hAnsi="Arial"/>
          <w:b/>
          <w:color w:val="000000" w:themeColor="text1"/>
          <w:sz w:val="28"/>
          <w:bdr w:val="none" w:sz="0" w:space="0" w:color="auto" w:frame="1"/>
        </w:rPr>
      </w:pPr>
    </w:p>
    <w:p w14:paraId="41F56B45" w14:textId="77777777" w:rsidR="004330C6" w:rsidRPr="00DD2475" w:rsidRDefault="004330C6" w:rsidP="003817D3">
      <w:pPr>
        <w:rPr>
          <w:rFonts w:ascii="Arial" w:hAnsi="Arial"/>
          <w:b/>
          <w:color w:val="000000" w:themeColor="text1"/>
          <w:sz w:val="28"/>
          <w:bdr w:val="none" w:sz="0" w:space="0" w:color="auto" w:frame="1"/>
        </w:rPr>
      </w:pPr>
    </w:p>
    <w:p w14:paraId="2F838A73" w14:textId="7161B041" w:rsidR="004968EC" w:rsidRPr="00460275" w:rsidRDefault="00785127" w:rsidP="009575BA">
      <w:pPr>
        <w:rPr>
          <w:rFonts w:ascii="Calibri" w:hAnsi="Calibri"/>
          <w:b/>
          <w:color w:val="0D0D0D" w:themeColor="text1" w:themeTint="F2"/>
          <w:sz w:val="44"/>
          <w:bdr w:val="none" w:sz="0" w:space="0" w:color="auto" w:frame="1"/>
        </w:rPr>
      </w:pPr>
      <w:r w:rsidRPr="00460275">
        <w:rPr>
          <w:rFonts w:ascii="Calibri" w:hAnsi="Calibri"/>
          <w:b/>
          <w:color w:val="0D0D0D" w:themeColor="text1" w:themeTint="F2"/>
          <w:sz w:val="44"/>
          <w:bdr w:val="none" w:sz="0" w:space="0" w:color="auto" w:frame="1"/>
        </w:rPr>
        <w:t xml:space="preserve">Believe in Music, Believe in Live – </w:t>
      </w:r>
      <w:r w:rsidR="00302508" w:rsidRPr="00460275">
        <w:rPr>
          <w:rFonts w:ascii="Calibri" w:hAnsi="Calibri"/>
          <w:b/>
          <w:color w:val="0D0D0D" w:themeColor="text1" w:themeTint="F2"/>
          <w:sz w:val="44"/>
          <w:bdr w:val="none" w:sz="0" w:space="0" w:color="auto" w:frame="1"/>
        </w:rPr>
        <w:t>Adam Hall Group</w:t>
      </w:r>
      <w:r w:rsidR="008D4CBB" w:rsidRPr="00460275">
        <w:rPr>
          <w:rFonts w:ascii="Calibri" w:hAnsi="Calibri"/>
          <w:b/>
          <w:color w:val="0D0D0D" w:themeColor="text1" w:themeTint="F2"/>
          <w:sz w:val="44"/>
          <w:bdr w:val="none" w:sz="0" w:space="0" w:color="auto" w:frame="1"/>
        </w:rPr>
        <w:t xml:space="preserve"> </w:t>
      </w:r>
      <w:r w:rsidR="00116954" w:rsidRPr="00460275">
        <w:rPr>
          <w:rFonts w:ascii="Calibri" w:hAnsi="Calibri"/>
          <w:b/>
          <w:color w:val="0D0D0D" w:themeColor="text1" w:themeTint="F2"/>
          <w:sz w:val="44"/>
          <w:bdr w:val="none" w:sz="0" w:space="0" w:color="auto" w:frame="1"/>
        </w:rPr>
        <w:t>s</w:t>
      </w:r>
      <w:r w:rsidR="00460275" w:rsidRPr="00460275">
        <w:rPr>
          <w:rFonts w:ascii="Calibri" w:hAnsi="Calibri"/>
          <w:b/>
          <w:color w:val="0D0D0D" w:themeColor="text1" w:themeTint="F2"/>
          <w:sz w:val="44"/>
          <w:bdr w:val="none" w:sz="0" w:space="0" w:color="auto" w:frame="1"/>
        </w:rPr>
        <w:t>etzt ein Zeichen auf der</w:t>
      </w:r>
      <w:r w:rsidR="00116954" w:rsidRPr="00460275">
        <w:rPr>
          <w:rFonts w:ascii="Calibri" w:hAnsi="Calibri"/>
          <w:b/>
          <w:color w:val="0D0D0D" w:themeColor="text1" w:themeTint="F2"/>
          <w:sz w:val="44"/>
          <w:bdr w:val="none" w:sz="0" w:space="0" w:color="auto" w:frame="1"/>
        </w:rPr>
        <w:t xml:space="preserve"> </w:t>
      </w:r>
      <w:r w:rsidR="0000013C" w:rsidRPr="00460275">
        <w:rPr>
          <w:rFonts w:ascii="Calibri" w:hAnsi="Calibri"/>
          <w:b/>
          <w:color w:val="0D0D0D" w:themeColor="text1" w:themeTint="F2"/>
          <w:sz w:val="44"/>
          <w:bdr w:val="none" w:sz="0" w:space="0" w:color="auto" w:frame="1"/>
        </w:rPr>
        <w:t>Winter NAMM 20</w:t>
      </w:r>
      <w:r w:rsidR="008D4CBB" w:rsidRPr="00460275">
        <w:rPr>
          <w:rFonts w:ascii="Calibri" w:hAnsi="Calibri"/>
          <w:b/>
          <w:color w:val="0D0D0D" w:themeColor="text1" w:themeTint="F2"/>
          <w:sz w:val="44"/>
          <w:bdr w:val="none" w:sz="0" w:space="0" w:color="auto" w:frame="1"/>
        </w:rPr>
        <w:t>2</w:t>
      </w:r>
      <w:r w:rsidRPr="00460275">
        <w:rPr>
          <w:rFonts w:ascii="Calibri" w:hAnsi="Calibri"/>
          <w:b/>
          <w:color w:val="0D0D0D" w:themeColor="text1" w:themeTint="F2"/>
          <w:sz w:val="44"/>
          <w:bdr w:val="none" w:sz="0" w:space="0" w:color="auto" w:frame="1"/>
        </w:rPr>
        <w:t>1</w:t>
      </w:r>
    </w:p>
    <w:p w14:paraId="6463306C" w14:textId="77777777" w:rsidR="00780A4D" w:rsidRPr="00460275" w:rsidRDefault="00780A4D" w:rsidP="00C028A4">
      <w:pPr>
        <w:rPr>
          <w:rFonts w:ascii="Calibri" w:hAnsi="Calibri"/>
          <w:b/>
          <w:color w:val="0D0D0D" w:themeColor="text1" w:themeTint="F2"/>
          <w:sz w:val="44"/>
          <w:bdr w:val="none" w:sz="0" w:space="0" w:color="auto" w:frame="1"/>
        </w:rPr>
      </w:pPr>
    </w:p>
    <w:p w14:paraId="3C01C7D9" w14:textId="4A18C1B8" w:rsidR="00DE2B01" w:rsidRPr="005A2A6E" w:rsidRDefault="003834DC" w:rsidP="00C028A4">
      <w:pPr>
        <w:rPr>
          <w:rFonts w:ascii="Calibri" w:hAnsi="Calibri"/>
          <w:b/>
          <w:color w:val="0D0D0D" w:themeColor="text1" w:themeTint="F2"/>
          <w:sz w:val="22"/>
          <w:bdr w:val="none" w:sz="0" w:space="0" w:color="auto" w:frame="1"/>
        </w:rPr>
      </w:pPr>
      <w:r w:rsidRPr="00DD2475">
        <w:rPr>
          <w:rFonts w:ascii="Calibri" w:hAnsi="Calibri"/>
          <w:b/>
          <w:color w:val="0D0D0D" w:themeColor="text1" w:themeTint="F2"/>
          <w:sz w:val="22"/>
          <w:bdr w:val="none" w:sz="0" w:space="0" w:color="auto" w:frame="1"/>
        </w:rPr>
        <w:t xml:space="preserve">Neu-Anspach, </w:t>
      </w:r>
      <w:r w:rsidR="00A14096" w:rsidRPr="00DD2475">
        <w:rPr>
          <w:rFonts w:ascii="Calibri" w:hAnsi="Calibri"/>
          <w:b/>
          <w:color w:val="0D0D0D" w:themeColor="text1" w:themeTint="F2"/>
          <w:sz w:val="22"/>
          <w:bdr w:val="none" w:sz="0" w:space="0" w:color="auto" w:frame="1"/>
        </w:rPr>
        <w:t>Deutschland</w:t>
      </w:r>
      <w:r w:rsidRPr="00DD2475">
        <w:rPr>
          <w:rFonts w:ascii="Calibri" w:hAnsi="Calibri"/>
          <w:b/>
          <w:color w:val="0D0D0D" w:themeColor="text1" w:themeTint="F2"/>
          <w:sz w:val="22"/>
          <w:bdr w:val="none" w:sz="0" w:space="0" w:color="auto" w:frame="1"/>
        </w:rPr>
        <w:t xml:space="preserve"> </w:t>
      </w:r>
      <w:r w:rsidRPr="00772BEB">
        <w:rPr>
          <w:rFonts w:ascii="Calibri" w:hAnsi="Calibri"/>
          <w:b/>
          <w:color w:val="000000" w:themeColor="text1"/>
          <w:sz w:val="22"/>
          <w:bdr w:val="none" w:sz="0" w:space="0" w:color="auto" w:frame="1"/>
        </w:rPr>
        <w:t>–</w:t>
      </w:r>
      <w:r w:rsidR="00DC1B36" w:rsidRPr="00772BEB">
        <w:rPr>
          <w:rFonts w:ascii="Calibri" w:hAnsi="Calibri"/>
          <w:b/>
          <w:color w:val="000000" w:themeColor="text1"/>
          <w:sz w:val="22"/>
          <w:bdr w:val="none" w:sz="0" w:space="0" w:color="auto" w:frame="1"/>
        </w:rPr>
        <w:t xml:space="preserve"> </w:t>
      </w:r>
      <w:r w:rsidR="00772BEB" w:rsidRPr="00772BEB">
        <w:rPr>
          <w:rFonts w:ascii="Calibri" w:hAnsi="Calibri"/>
          <w:b/>
          <w:color w:val="000000" w:themeColor="text1"/>
          <w:sz w:val="22"/>
          <w:bdr w:val="none" w:sz="0" w:space="0" w:color="auto" w:frame="1"/>
        </w:rPr>
        <w:t>15</w:t>
      </w:r>
      <w:r w:rsidR="00A14096" w:rsidRPr="00772BEB">
        <w:rPr>
          <w:rFonts w:ascii="Calibri" w:hAnsi="Calibri"/>
          <w:b/>
          <w:color w:val="000000" w:themeColor="text1"/>
          <w:sz w:val="22"/>
          <w:bdr w:val="none" w:sz="0" w:space="0" w:color="auto" w:frame="1"/>
        </w:rPr>
        <w:t>.</w:t>
      </w:r>
      <w:r w:rsidR="00A14096" w:rsidRPr="00DD2475">
        <w:rPr>
          <w:rFonts w:ascii="Calibri" w:hAnsi="Calibri"/>
          <w:b/>
          <w:color w:val="FF0000"/>
          <w:sz w:val="22"/>
          <w:bdr w:val="none" w:sz="0" w:space="0" w:color="auto" w:frame="1"/>
        </w:rPr>
        <w:t xml:space="preserve"> </w:t>
      </w:r>
      <w:r w:rsidR="004A58CF" w:rsidRPr="005A2A6E">
        <w:rPr>
          <w:rFonts w:ascii="Calibri" w:hAnsi="Calibri"/>
          <w:b/>
          <w:color w:val="000000" w:themeColor="text1"/>
          <w:sz w:val="22"/>
          <w:bdr w:val="none" w:sz="0" w:space="0" w:color="auto" w:frame="1"/>
        </w:rPr>
        <w:t>Januar</w:t>
      </w:r>
      <w:r w:rsidRPr="005A2A6E">
        <w:rPr>
          <w:rFonts w:ascii="Calibri" w:hAnsi="Calibri"/>
          <w:b/>
          <w:color w:val="000000" w:themeColor="text1"/>
          <w:sz w:val="22"/>
          <w:bdr w:val="none" w:sz="0" w:space="0" w:color="auto" w:frame="1"/>
        </w:rPr>
        <w:t xml:space="preserve"> 20</w:t>
      </w:r>
      <w:r w:rsidR="00A14096" w:rsidRPr="005A2A6E">
        <w:rPr>
          <w:rFonts w:ascii="Calibri" w:hAnsi="Calibri"/>
          <w:b/>
          <w:color w:val="000000" w:themeColor="text1"/>
          <w:sz w:val="22"/>
          <w:bdr w:val="none" w:sz="0" w:space="0" w:color="auto" w:frame="1"/>
        </w:rPr>
        <w:t>21</w:t>
      </w:r>
      <w:r w:rsidRPr="005A2A6E">
        <w:rPr>
          <w:rFonts w:ascii="Calibri" w:hAnsi="Calibri"/>
          <w:b/>
          <w:color w:val="000000" w:themeColor="text1"/>
          <w:sz w:val="22"/>
          <w:bdr w:val="none" w:sz="0" w:space="0" w:color="auto" w:frame="1"/>
        </w:rPr>
        <w:t xml:space="preserve"> </w:t>
      </w:r>
      <w:r w:rsidRPr="005A2A6E">
        <w:rPr>
          <w:rFonts w:ascii="Calibri" w:hAnsi="Calibri"/>
          <w:b/>
          <w:color w:val="0D0D0D" w:themeColor="text1" w:themeTint="F2"/>
          <w:sz w:val="22"/>
          <w:bdr w:val="none" w:sz="0" w:space="0" w:color="auto" w:frame="1"/>
        </w:rPr>
        <w:t>–</w:t>
      </w:r>
      <w:r w:rsidR="00CC5E9F" w:rsidRPr="005A2A6E">
        <w:rPr>
          <w:rFonts w:ascii="Calibri" w:hAnsi="Calibri"/>
          <w:b/>
          <w:bCs/>
          <w:color w:val="0D0D0D" w:themeColor="text1" w:themeTint="F2"/>
          <w:sz w:val="22"/>
          <w:szCs w:val="22"/>
          <w:bdr w:val="none" w:sz="0" w:space="0" w:color="auto" w:frame="1"/>
        </w:rPr>
        <w:t xml:space="preserve"> </w:t>
      </w:r>
      <w:r w:rsidR="005A2A6E" w:rsidRPr="005A2A6E">
        <w:rPr>
          <w:rFonts w:ascii="Calibri" w:hAnsi="Calibri"/>
          <w:b/>
          <w:bCs/>
          <w:color w:val="0D0D0D" w:themeColor="text1" w:themeTint="F2"/>
          <w:sz w:val="22"/>
          <w:bdr w:val="none" w:sz="0" w:space="0" w:color="auto" w:frame="1"/>
        </w:rPr>
        <w:t>Mit einem fünftägigen Online</w:t>
      </w:r>
      <w:r w:rsidR="005A2A6E">
        <w:rPr>
          <w:rFonts w:ascii="Calibri" w:hAnsi="Calibri"/>
          <w:b/>
          <w:bCs/>
          <w:color w:val="0D0D0D" w:themeColor="text1" w:themeTint="F2"/>
          <w:sz w:val="22"/>
          <w:bdr w:val="none" w:sz="0" w:space="0" w:color="auto" w:frame="1"/>
        </w:rPr>
        <w:t xml:space="preserve">-Event unter dem Motto „Believe </w:t>
      </w:r>
      <w:r w:rsidR="00200A8C">
        <w:rPr>
          <w:rFonts w:ascii="Calibri" w:hAnsi="Calibri"/>
          <w:b/>
          <w:bCs/>
          <w:color w:val="0D0D0D" w:themeColor="text1" w:themeTint="F2"/>
          <w:sz w:val="22"/>
          <w:bdr w:val="none" w:sz="0" w:space="0" w:color="auto" w:frame="1"/>
        </w:rPr>
        <w:t>i</w:t>
      </w:r>
      <w:r w:rsidR="005A2A6E">
        <w:rPr>
          <w:rFonts w:ascii="Calibri" w:hAnsi="Calibri"/>
          <w:b/>
          <w:bCs/>
          <w:color w:val="0D0D0D" w:themeColor="text1" w:themeTint="F2"/>
          <w:sz w:val="22"/>
          <w:bdr w:val="none" w:sz="0" w:space="0" w:color="auto" w:frame="1"/>
        </w:rPr>
        <w:t>n Music</w:t>
      </w:r>
      <w:r w:rsidR="00200A8C">
        <w:rPr>
          <w:rFonts w:ascii="Calibri" w:hAnsi="Calibri"/>
          <w:b/>
          <w:bCs/>
          <w:color w:val="0D0D0D" w:themeColor="text1" w:themeTint="F2"/>
          <w:sz w:val="22"/>
          <w:bdr w:val="none" w:sz="0" w:space="0" w:color="auto" w:frame="1"/>
        </w:rPr>
        <w:t>“ trotzt die diesjährige Winter NAMM Show den Auswirkungen der Corona-Pandemie. Vom 18. bis 22. Januar versammelt</w:t>
      </w:r>
      <w:r w:rsidR="00BE6E7B">
        <w:rPr>
          <w:rFonts w:ascii="Calibri" w:hAnsi="Calibri"/>
          <w:b/>
          <w:bCs/>
          <w:color w:val="0D0D0D" w:themeColor="text1" w:themeTint="F2"/>
          <w:sz w:val="22"/>
          <w:bdr w:val="none" w:sz="0" w:space="0" w:color="auto" w:frame="1"/>
        </w:rPr>
        <w:t xml:space="preserve"> die NAMM </w:t>
      </w:r>
      <w:r w:rsidR="000B276A">
        <w:rPr>
          <w:rFonts w:ascii="Calibri" w:hAnsi="Calibri"/>
          <w:b/>
          <w:bCs/>
          <w:color w:val="0D0D0D" w:themeColor="text1" w:themeTint="F2"/>
          <w:sz w:val="22"/>
          <w:bdr w:val="none" w:sz="0" w:space="0" w:color="auto" w:frame="1"/>
        </w:rPr>
        <w:t xml:space="preserve">Hersteller, </w:t>
      </w:r>
      <w:r w:rsidR="00BE6E7B">
        <w:rPr>
          <w:rFonts w:ascii="Calibri" w:hAnsi="Calibri"/>
          <w:b/>
          <w:bCs/>
          <w:color w:val="0D0D0D" w:themeColor="text1" w:themeTint="F2"/>
          <w:sz w:val="22"/>
          <w:bdr w:val="none" w:sz="0" w:space="0" w:color="auto" w:frame="1"/>
        </w:rPr>
        <w:t xml:space="preserve">Händler, </w:t>
      </w:r>
      <w:r w:rsidR="006028B8">
        <w:rPr>
          <w:rFonts w:ascii="Calibri" w:hAnsi="Calibri"/>
          <w:b/>
          <w:bCs/>
          <w:color w:val="0D0D0D" w:themeColor="text1" w:themeTint="F2"/>
          <w:sz w:val="22"/>
          <w:bdr w:val="none" w:sz="0" w:space="0" w:color="auto" w:frame="1"/>
        </w:rPr>
        <w:t xml:space="preserve">Künstler, </w:t>
      </w:r>
      <w:r w:rsidR="00BE6E7B">
        <w:rPr>
          <w:rFonts w:ascii="Calibri" w:hAnsi="Calibri"/>
          <w:b/>
          <w:bCs/>
          <w:color w:val="0D0D0D" w:themeColor="text1" w:themeTint="F2"/>
          <w:sz w:val="22"/>
          <w:bdr w:val="none" w:sz="0" w:space="0" w:color="auto" w:frame="1"/>
        </w:rPr>
        <w:t xml:space="preserve">Influencer, </w:t>
      </w:r>
      <w:r w:rsidR="006028B8">
        <w:rPr>
          <w:rFonts w:ascii="Calibri" w:hAnsi="Calibri"/>
          <w:b/>
          <w:bCs/>
          <w:color w:val="0D0D0D" w:themeColor="text1" w:themeTint="F2"/>
          <w:sz w:val="22"/>
          <w:bdr w:val="none" w:sz="0" w:space="0" w:color="auto" w:frame="1"/>
        </w:rPr>
        <w:t>Pressevertreter</w:t>
      </w:r>
      <w:r w:rsidR="00BE6E7B">
        <w:rPr>
          <w:rFonts w:ascii="Calibri" w:hAnsi="Calibri"/>
          <w:b/>
          <w:bCs/>
          <w:color w:val="0D0D0D" w:themeColor="text1" w:themeTint="F2"/>
          <w:sz w:val="22"/>
          <w:bdr w:val="none" w:sz="0" w:space="0" w:color="auto" w:frame="1"/>
        </w:rPr>
        <w:t xml:space="preserve"> und </w:t>
      </w:r>
      <w:r w:rsidR="000B276A">
        <w:rPr>
          <w:rFonts w:ascii="Calibri" w:hAnsi="Calibri"/>
          <w:b/>
          <w:bCs/>
          <w:color w:val="0D0D0D" w:themeColor="text1" w:themeTint="F2"/>
          <w:sz w:val="22"/>
          <w:bdr w:val="none" w:sz="0" w:space="0" w:color="auto" w:frame="1"/>
        </w:rPr>
        <w:t>Musikliebhaber auf der ganzen Welt zu einem virtuellen Event der Extraklasse</w:t>
      </w:r>
      <w:r w:rsidR="006028B8">
        <w:rPr>
          <w:rFonts w:ascii="Calibri" w:hAnsi="Calibri"/>
          <w:b/>
          <w:bCs/>
          <w:color w:val="0D0D0D" w:themeColor="text1" w:themeTint="F2"/>
          <w:sz w:val="22"/>
          <w:bdr w:val="none" w:sz="0" w:space="0" w:color="auto" w:frame="1"/>
        </w:rPr>
        <w:t>. Auch die Adam Hall Group</w:t>
      </w:r>
      <w:r w:rsidR="00852766">
        <w:rPr>
          <w:rFonts w:ascii="Calibri" w:hAnsi="Calibri"/>
          <w:b/>
          <w:bCs/>
          <w:color w:val="0D0D0D" w:themeColor="text1" w:themeTint="F2"/>
          <w:sz w:val="22"/>
          <w:bdr w:val="none" w:sz="0" w:space="0" w:color="auto" w:frame="1"/>
        </w:rPr>
        <w:t xml:space="preserve"> wird mit ihren</w:t>
      </w:r>
      <w:r w:rsidR="00DA4B89">
        <w:rPr>
          <w:rFonts w:ascii="Calibri" w:hAnsi="Calibri"/>
          <w:b/>
          <w:bCs/>
          <w:color w:val="0D0D0D" w:themeColor="text1" w:themeTint="F2"/>
          <w:sz w:val="22"/>
          <w:bdr w:val="none" w:sz="0" w:space="0" w:color="auto" w:frame="1"/>
        </w:rPr>
        <w:t xml:space="preserve"> Eventtechnik-Lösungen </w:t>
      </w:r>
      <w:r w:rsidR="00B35A57">
        <w:rPr>
          <w:rFonts w:ascii="Calibri" w:hAnsi="Calibri"/>
          <w:b/>
          <w:bCs/>
          <w:color w:val="0D0D0D" w:themeColor="text1" w:themeTint="F2"/>
          <w:sz w:val="22"/>
          <w:bdr w:val="none" w:sz="0" w:space="0" w:color="auto" w:frame="1"/>
        </w:rPr>
        <w:t xml:space="preserve">der Marken LD Systems, Cameo, Gravity und Palmer </w:t>
      </w:r>
      <w:r w:rsidR="00DA4B89">
        <w:rPr>
          <w:rFonts w:ascii="Calibri" w:hAnsi="Calibri"/>
          <w:b/>
          <w:bCs/>
          <w:color w:val="0D0D0D" w:themeColor="text1" w:themeTint="F2"/>
          <w:sz w:val="22"/>
          <w:bdr w:val="none" w:sz="0" w:space="0" w:color="auto" w:frame="1"/>
        </w:rPr>
        <w:t>an der Believe in Music Week teilnehmen</w:t>
      </w:r>
      <w:r w:rsidR="00EB644B">
        <w:rPr>
          <w:rFonts w:ascii="Calibri" w:hAnsi="Calibri"/>
          <w:b/>
          <w:bCs/>
          <w:color w:val="0D0D0D" w:themeColor="text1" w:themeTint="F2"/>
          <w:sz w:val="22"/>
          <w:bdr w:val="none" w:sz="0" w:space="0" w:color="auto" w:frame="1"/>
        </w:rPr>
        <w:t>. Mit leicht</w:t>
      </w:r>
      <w:r w:rsidR="00B32BC7">
        <w:rPr>
          <w:rFonts w:ascii="Calibri" w:hAnsi="Calibri"/>
          <w:b/>
          <w:bCs/>
          <w:color w:val="0D0D0D" w:themeColor="text1" w:themeTint="F2"/>
          <w:sz w:val="22"/>
          <w:bdr w:val="none" w:sz="0" w:space="0" w:color="auto" w:frame="1"/>
        </w:rPr>
        <w:t xml:space="preserve"> </w:t>
      </w:r>
      <w:r w:rsidR="00EB644B">
        <w:rPr>
          <w:rFonts w:ascii="Calibri" w:hAnsi="Calibri"/>
          <w:b/>
          <w:bCs/>
          <w:color w:val="0D0D0D" w:themeColor="text1" w:themeTint="F2"/>
          <w:sz w:val="22"/>
          <w:bdr w:val="none" w:sz="0" w:space="0" w:color="auto" w:frame="1"/>
        </w:rPr>
        <w:t xml:space="preserve">geändertem Motto – „Believe in Live“ – </w:t>
      </w:r>
      <w:r w:rsidR="00E840D4">
        <w:rPr>
          <w:rFonts w:ascii="Calibri" w:hAnsi="Calibri"/>
          <w:b/>
          <w:bCs/>
          <w:color w:val="0D0D0D" w:themeColor="text1" w:themeTint="F2"/>
          <w:sz w:val="22"/>
          <w:bdr w:val="none" w:sz="0" w:space="0" w:color="auto" w:frame="1"/>
        </w:rPr>
        <w:t xml:space="preserve">setzt der </w:t>
      </w:r>
      <w:r w:rsidR="00E840D4" w:rsidRPr="00776AFD">
        <w:rPr>
          <w:rFonts w:ascii="Calibri" w:hAnsi="Calibri" w:cs="Calibri"/>
          <w:b/>
          <w:bCs/>
          <w:sz w:val="22"/>
          <w:szCs w:val="22"/>
        </w:rPr>
        <w:t>weltweit agierende Eventtechnik-Anbieter</w:t>
      </w:r>
      <w:r w:rsidR="00E840D4">
        <w:rPr>
          <w:rFonts w:ascii="Calibri" w:hAnsi="Calibri" w:cs="Calibri"/>
          <w:b/>
          <w:bCs/>
          <w:sz w:val="22"/>
          <w:szCs w:val="22"/>
        </w:rPr>
        <w:t xml:space="preserve"> </w:t>
      </w:r>
      <w:r w:rsidR="00B35A57">
        <w:rPr>
          <w:rFonts w:ascii="Calibri" w:hAnsi="Calibri" w:cs="Calibri"/>
          <w:b/>
          <w:bCs/>
          <w:sz w:val="22"/>
          <w:szCs w:val="22"/>
        </w:rPr>
        <w:t xml:space="preserve">damit </w:t>
      </w:r>
      <w:r w:rsidR="00E840D4">
        <w:rPr>
          <w:rFonts w:ascii="Calibri" w:hAnsi="Calibri"/>
          <w:b/>
          <w:bCs/>
          <w:color w:val="0D0D0D" w:themeColor="text1" w:themeTint="F2"/>
          <w:sz w:val="22"/>
          <w:bdr w:val="none" w:sz="0" w:space="0" w:color="auto" w:frame="1"/>
        </w:rPr>
        <w:t>erne</w:t>
      </w:r>
      <w:bookmarkStart w:id="0" w:name="_GoBack"/>
      <w:bookmarkEnd w:id="0"/>
      <w:r w:rsidR="00E840D4">
        <w:rPr>
          <w:rFonts w:ascii="Calibri" w:hAnsi="Calibri"/>
          <w:b/>
          <w:bCs/>
          <w:color w:val="0D0D0D" w:themeColor="text1" w:themeTint="F2"/>
          <w:sz w:val="22"/>
          <w:bdr w:val="none" w:sz="0" w:space="0" w:color="auto" w:frame="1"/>
        </w:rPr>
        <w:t>ut</w:t>
      </w:r>
      <w:r w:rsidR="00B32BC7">
        <w:rPr>
          <w:rFonts w:ascii="Calibri" w:hAnsi="Calibri"/>
          <w:b/>
          <w:bCs/>
          <w:color w:val="0D0D0D" w:themeColor="text1" w:themeTint="F2"/>
          <w:sz w:val="22"/>
          <w:bdr w:val="none" w:sz="0" w:space="0" w:color="auto" w:frame="1"/>
        </w:rPr>
        <w:t xml:space="preserve"> ein starkes Zeichen für </w:t>
      </w:r>
      <w:r w:rsidR="00DE590D">
        <w:rPr>
          <w:rFonts w:ascii="Calibri" w:hAnsi="Calibri"/>
          <w:b/>
          <w:bCs/>
          <w:color w:val="0D0D0D" w:themeColor="text1" w:themeTint="F2"/>
          <w:sz w:val="22"/>
          <w:bdr w:val="none" w:sz="0" w:space="0" w:color="auto" w:frame="1"/>
        </w:rPr>
        <w:t>den Erhalt</w:t>
      </w:r>
      <w:r w:rsidR="00B35A57">
        <w:rPr>
          <w:rFonts w:ascii="Calibri" w:hAnsi="Calibri"/>
          <w:b/>
          <w:bCs/>
          <w:color w:val="0D0D0D" w:themeColor="text1" w:themeTint="F2"/>
          <w:sz w:val="22"/>
          <w:bdr w:val="none" w:sz="0" w:space="0" w:color="auto" w:frame="1"/>
        </w:rPr>
        <w:t xml:space="preserve"> der Live- und Musik-Industrie</w:t>
      </w:r>
      <w:r w:rsidR="00DE590D">
        <w:rPr>
          <w:rFonts w:ascii="Calibri" w:hAnsi="Calibri"/>
          <w:b/>
          <w:bCs/>
          <w:color w:val="0D0D0D" w:themeColor="text1" w:themeTint="F2"/>
          <w:sz w:val="22"/>
          <w:bdr w:val="none" w:sz="0" w:space="0" w:color="auto" w:frame="1"/>
        </w:rPr>
        <w:t xml:space="preserve"> in schwierigen Zeiten.</w:t>
      </w:r>
    </w:p>
    <w:p w14:paraId="2B5CA6D3" w14:textId="0DB54147" w:rsidR="00184D8B" w:rsidRDefault="00184D8B" w:rsidP="00253E5A">
      <w:pPr>
        <w:rPr>
          <w:rFonts w:ascii="Calibri" w:hAnsi="Calibri"/>
          <w:color w:val="0D0D0D" w:themeColor="text1" w:themeTint="F2"/>
          <w:sz w:val="22"/>
          <w:bdr w:val="none" w:sz="0" w:space="0" w:color="auto" w:frame="1"/>
        </w:rPr>
      </w:pPr>
    </w:p>
    <w:p w14:paraId="7D95EC3F" w14:textId="75050608" w:rsidR="00060E88" w:rsidRDefault="00280A79" w:rsidP="00253E5A">
      <w:pPr>
        <w:rPr>
          <w:rFonts w:ascii="Calibri" w:hAnsi="Calibri"/>
          <w:color w:val="0D0D0D" w:themeColor="text1" w:themeTint="F2"/>
          <w:sz w:val="22"/>
          <w:bdr w:val="none" w:sz="0" w:space="0" w:color="auto" w:frame="1"/>
        </w:rPr>
      </w:pPr>
      <w:r w:rsidRPr="00280A79">
        <w:rPr>
          <w:rFonts w:ascii="Calibri" w:hAnsi="Calibri"/>
          <w:color w:val="0D0D0D" w:themeColor="text1" w:themeTint="F2"/>
          <w:sz w:val="22"/>
          <w:bdr w:val="none" w:sz="0" w:space="0" w:color="auto" w:frame="1"/>
          <w:lang w:val="en-US"/>
        </w:rPr>
        <w:t>Believe in Music – Believe in Live</w:t>
      </w:r>
      <w:r>
        <w:rPr>
          <w:rFonts w:ascii="Calibri" w:hAnsi="Calibri"/>
          <w:color w:val="0D0D0D" w:themeColor="text1" w:themeTint="F2"/>
          <w:sz w:val="22"/>
          <w:bdr w:val="none" w:sz="0" w:space="0" w:color="auto" w:frame="1"/>
          <w:lang w:val="en-US"/>
        </w:rPr>
        <w:t xml:space="preserve">. </w:t>
      </w:r>
      <w:r w:rsidRPr="00280A79">
        <w:rPr>
          <w:rFonts w:ascii="Calibri" w:hAnsi="Calibri"/>
          <w:color w:val="0D0D0D" w:themeColor="text1" w:themeTint="F2"/>
          <w:sz w:val="22"/>
          <w:bdr w:val="none" w:sz="0" w:space="0" w:color="auto" w:frame="1"/>
        </w:rPr>
        <w:t>Auch knapp</w:t>
      </w:r>
      <w:r>
        <w:rPr>
          <w:rFonts w:ascii="Calibri" w:hAnsi="Calibri"/>
          <w:color w:val="0D0D0D" w:themeColor="text1" w:themeTint="F2"/>
          <w:sz w:val="22"/>
          <w:bdr w:val="none" w:sz="0" w:space="0" w:color="auto" w:frame="1"/>
        </w:rPr>
        <w:t xml:space="preserve"> </w:t>
      </w:r>
      <w:r w:rsidRPr="00280A79">
        <w:rPr>
          <w:rFonts w:ascii="Calibri" w:hAnsi="Calibri"/>
          <w:color w:val="0D0D0D" w:themeColor="text1" w:themeTint="F2"/>
          <w:sz w:val="22"/>
          <w:bdr w:val="none" w:sz="0" w:space="0" w:color="auto" w:frame="1"/>
        </w:rPr>
        <w:t>ein Jahr nach Beginn der Corona-Pandemie</w:t>
      </w:r>
      <w:r>
        <w:rPr>
          <w:rFonts w:ascii="Calibri" w:hAnsi="Calibri"/>
          <w:color w:val="0D0D0D" w:themeColor="text1" w:themeTint="F2"/>
          <w:sz w:val="22"/>
          <w:bdr w:val="none" w:sz="0" w:space="0" w:color="auto" w:frame="1"/>
        </w:rPr>
        <w:t xml:space="preserve"> glaubt d</w:t>
      </w:r>
      <w:r w:rsidRPr="00280A79">
        <w:rPr>
          <w:rFonts w:ascii="Calibri" w:hAnsi="Calibri"/>
          <w:color w:val="0D0D0D" w:themeColor="text1" w:themeTint="F2"/>
          <w:sz w:val="22"/>
          <w:bdr w:val="none" w:sz="0" w:space="0" w:color="auto" w:frame="1"/>
        </w:rPr>
        <w:t>ie Adam Hall Group</w:t>
      </w:r>
      <w:r>
        <w:rPr>
          <w:rFonts w:ascii="Calibri" w:hAnsi="Calibri"/>
          <w:color w:val="0D0D0D" w:themeColor="text1" w:themeTint="F2"/>
          <w:sz w:val="22"/>
          <w:bdr w:val="none" w:sz="0" w:space="0" w:color="auto" w:frame="1"/>
        </w:rPr>
        <w:t xml:space="preserve"> fest an die Zukunft der Live-Branche.</w:t>
      </w:r>
      <w:r w:rsidR="00D776C9">
        <w:rPr>
          <w:rFonts w:ascii="Calibri" w:hAnsi="Calibri"/>
          <w:color w:val="0D0D0D" w:themeColor="text1" w:themeTint="F2"/>
          <w:sz w:val="22"/>
          <w:bdr w:val="none" w:sz="0" w:space="0" w:color="auto" w:frame="1"/>
        </w:rPr>
        <w:t xml:space="preserve"> Mit der Teilnahme an der digitalen Winter NAMM 2021 </w:t>
      </w:r>
      <w:r w:rsidR="004B1FC7">
        <w:rPr>
          <w:rFonts w:ascii="Calibri" w:hAnsi="Calibri"/>
          <w:color w:val="0D0D0D" w:themeColor="text1" w:themeTint="F2"/>
          <w:sz w:val="22"/>
          <w:bdr w:val="none" w:sz="0" w:space="0" w:color="auto" w:frame="1"/>
        </w:rPr>
        <w:t>setzt</w:t>
      </w:r>
      <w:r w:rsidR="00D776C9">
        <w:rPr>
          <w:rFonts w:ascii="Calibri" w:hAnsi="Calibri"/>
          <w:color w:val="0D0D0D" w:themeColor="text1" w:themeTint="F2"/>
          <w:sz w:val="22"/>
          <w:bdr w:val="none" w:sz="0" w:space="0" w:color="auto" w:frame="1"/>
        </w:rPr>
        <w:t xml:space="preserve"> das Eventtechnik-Unternehmen mit Sitz</w:t>
      </w:r>
      <w:r w:rsidR="00410CAF">
        <w:rPr>
          <w:rFonts w:ascii="Calibri" w:hAnsi="Calibri"/>
          <w:color w:val="0D0D0D" w:themeColor="text1" w:themeTint="F2"/>
          <w:sz w:val="22"/>
          <w:bdr w:val="none" w:sz="0" w:space="0" w:color="auto" w:frame="1"/>
        </w:rPr>
        <w:t xml:space="preserve"> in Deutschland</w:t>
      </w:r>
      <w:r w:rsidR="00D776C9">
        <w:rPr>
          <w:rFonts w:ascii="Calibri" w:hAnsi="Calibri"/>
          <w:color w:val="0D0D0D" w:themeColor="text1" w:themeTint="F2"/>
          <w:sz w:val="22"/>
          <w:bdr w:val="none" w:sz="0" w:space="0" w:color="auto" w:frame="1"/>
        </w:rPr>
        <w:t xml:space="preserve"> </w:t>
      </w:r>
      <w:r w:rsidR="00410CAF">
        <w:rPr>
          <w:rFonts w:ascii="Calibri" w:hAnsi="Calibri"/>
          <w:color w:val="0D0D0D" w:themeColor="text1" w:themeTint="F2"/>
          <w:sz w:val="22"/>
          <w:bdr w:val="none" w:sz="0" w:space="0" w:color="auto" w:frame="1"/>
        </w:rPr>
        <w:t xml:space="preserve">ein </w:t>
      </w:r>
      <w:r w:rsidR="004B1FC7">
        <w:rPr>
          <w:rFonts w:ascii="Calibri" w:hAnsi="Calibri"/>
          <w:color w:val="0D0D0D" w:themeColor="text1" w:themeTint="F2"/>
          <w:sz w:val="22"/>
          <w:bdr w:val="none" w:sz="0" w:space="0" w:color="auto" w:frame="1"/>
        </w:rPr>
        <w:t xml:space="preserve">weiteres Zeichen und bestärkt </w:t>
      </w:r>
      <w:r w:rsidR="000051FF">
        <w:rPr>
          <w:rFonts w:ascii="Calibri" w:hAnsi="Calibri"/>
          <w:color w:val="0D0D0D" w:themeColor="text1" w:themeTint="F2"/>
          <w:sz w:val="22"/>
          <w:bdr w:val="none" w:sz="0" w:space="0" w:color="auto" w:frame="1"/>
        </w:rPr>
        <w:t>die Relevanz</w:t>
      </w:r>
      <w:r w:rsidR="00F67D7F">
        <w:rPr>
          <w:rFonts w:ascii="Calibri" w:hAnsi="Calibri"/>
          <w:color w:val="0D0D0D" w:themeColor="text1" w:themeTint="F2"/>
          <w:sz w:val="22"/>
          <w:bdr w:val="none" w:sz="0" w:space="0" w:color="auto" w:frame="1"/>
        </w:rPr>
        <w:t xml:space="preserve"> virtuelle</w:t>
      </w:r>
      <w:r w:rsidR="000051FF">
        <w:rPr>
          <w:rFonts w:ascii="Calibri" w:hAnsi="Calibri"/>
          <w:color w:val="0D0D0D" w:themeColor="text1" w:themeTint="F2"/>
          <w:sz w:val="22"/>
          <w:bdr w:val="none" w:sz="0" w:space="0" w:color="auto" w:frame="1"/>
        </w:rPr>
        <w:t>r</w:t>
      </w:r>
      <w:r w:rsidR="00F67D7F">
        <w:rPr>
          <w:rFonts w:ascii="Calibri" w:hAnsi="Calibri"/>
          <w:color w:val="0D0D0D" w:themeColor="text1" w:themeTint="F2"/>
          <w:sz w:val="22"/>
          <w:bdr w:val="none" w:sz="0" w:space="0" w:color="auto" w:frame="1"/>
        </w:rPr>
        <w:t xml:space="preserve"> Events</w:t>
      </w:r>
      <w:r w:rsidR="00197391">
        <w:rPr>
          <w:rFonts w:ascii="Calibri" w:hAnsi="Calibri"/>
          <w:color w:val="0D0D0D" w:themeColor="text1" w:themeTint="F2"/>
          <w:sz w:val="22"/>
          <w:bdr w:val="none" w:sz="0" w:space="0" w:color="auto" w:frame="1"/>
        </w:rPr>
        <w:t xml:space="preserve"> als Ergänzung traditioneller </w:t>
      </w:r>
      <w:r w:rsidR="004B1FC7">
        <w:rPr>
          <w:rFonts w:ascii="Calibri" w:hAnsi="Calibri"/>
          <w:color w:val="0D0D0D" w:themeColor="text1" w:themeTint="F2"/>
          <w:sz w:val="22"/>
          <w:bdr w:val="none" w:sz="0" w:space="0" w:color="auto" w:frame="1"/>
        </w:rPr>
        <w:t>Veranstaltungsf</w:t>
      </w:r>
      <w:r w:rsidR="00197391">
        <w:rPr>
          <w:rFonts w:ascii="Calibri" w:hAnsi="Calibri"/>
          <w:color w:val="0D0D0D" w:themeColor="text1" w:themeTint="F2"/>
          <w:sz w:val="22"/>
          <w:bdr w:val="none" w:sz="0" w:space="0" w:color="auto" w:frame="1"/>
        </w:rPr>
        <w:t>ormate.</w:t>
      </w:r>
    </w:p>
    <w:p w14:paraId="3286996E" w14:textId="70B8D944" w:rsidR="000D6A21" w:rsidRDefault="000D6A21" w:rsidP="00253E5A">
      <w:pPr>
        <w:rPr>
          <w:rFonts w:ascii="Calibri" w:hAnsi="Calibri"/>
          <w:color w:val="0D0D0D" w:themeColor="text1" w:themeTint="F2"/>
          <w:sz w:val="22"/>
          <w:bdr w:val="none" w:sz="0" w:space="0" w:color="auto" w:frame="1"/>
        </w:rPr>
      </w:pPr>
    </w:p>
    <w:p w14:paraId="7E73EA67" w14:textId="19C102CC" w:rsidR="000D6A21" w:rsidRPr="00280A79" w:rsidRDefault="00292597" w:rsidP="00253E5A">
      <w:pPr>
        <w:rPr>
          <w:rFonts w:ascii="Calibri" w:hAnsi="Calibri"/>
          <w:color w:val="0D0D0D" w:themeColor="text1" w:themeTint="F2"/>
          <w:sz w:val="22"/>
          <w:bdr w:val="none" w:sz="0" w:space="0" w:color="auto" w:frame="1"/>
        </w:rPr>
      </w:pPr>
      <w:r>
        <w:rPr>
          <w:rFonts w:ascii="Calibri" w:hAnsi="Calibri"/>
          <w:color w:val="0D0D0D" w:themeColor="text1" w:themeTint="F2"/>
          <w:sz w:val="22"/>
          <w:bdr w:val="none" w:sz="0" w:space="0" w:color="auto" w:frame="1"/>
        </w:rPr>
        <w:t>Auch in diesem Jahr</w:t>
      </w:r>
      <w:r w:rsidR="000D6A21">
        <w:rPr>
          <w:rFonts w:ascii="Calibri" w:hAnsi="Calibri"/>
          <w:color w:val="0D0D0D" w:themeColor="text1" w:themeTint="F2"/>
          <w:sz w:val="22"/>
          <w:bdr w:val="none" w:sz="0" w:space="0" w:color="auto" w:frame="1"/>
        </w:rPr>
        <w:t xml:space="preserve"> können sich Bands, Musiker, Produzenten und Eventtechniker auf zahlreiche neue</w:t>
      </w:r>
      <w:r w:rsidR="00770699">
        <w:rPr>
          <w:rFonts w:ascii="Calibri" w:hAnsi="Calibri"/>
          <w:color w:val="0D0D0D" w:themeColor="text1" w:themeTint="F2"/>
          <w:sz w:val="22"/>
          <w:bdr w:val="none" w:sz="0" w:space="0" w:color="auto" w:frame="1"/>
        </w:rPr>
        <w:t xml:space="preserve"> Produkte freuen. Die Highlights der Adam Hall Group auf der Winter NAMM 2021:</w:t>
      </w:r>
    </w:p>
    <w:p w14:paraId="26F505D3" w14:textId="77777777" w:rsidR="00060E88" w:rsidRPr="00280A79" w:rsidRDefault="00060E88" w:rsidP="00253E5A">
      <w:pPr>
        <w:rPr>
          <w:rFonts w:ascii="Calibri" w:hAnsi="Calibri"/>
          <w:color w:val="0D0D0D" w:themeColor="text1" w:themeTint="F2"/>
          <w:sz w:val="22"/>
          <w:bdr w:val="none" w:sz="0" w:space="0" w:color="auto" w:frame="1"/>
        </w:rPr>
      </w:pPr>
    </w:p>
    <w:p w14:paraId="1C78C213" w14:textId="04A595B6" w:rsidR="00DC691D" w:rsidRPr="00873B01" w:rsidRDefault="00075386" w:rsidP="00253E5A">
      <w:pPr>
        <w:rPr>
          <w:rFonts w:ascii="Calibri" w:hAnsi="Calibri"/>
          <w:b/>
          <w:bCs/>
          <w:color w:val="0D0D0D" w:themeColor="text1" w:themeTint="F2"/>
          <w:sz w:val="22"/>
          <w:bdr w:val="none" w:sz="0" w:space="0" w:color="auto" w:frame="1"/>
        </w:rPr>
      </w:pPr>
      <w:r w:rsidRPr="00873B01">
        <w:rPr>
          <w:rFonts w:ascii="Calibri" w:hAnsi="Calibri"/>
          <w:b/>
          <w:bCs/>
          <w:color w:val="0D0D0D" w:themeColor="text1" w:themeTint="F2"/>
          <w:sz w:val="22"/>
          <w:bdr w:val="none" w:sz="0" w:space="0" w:color="auto" w:frame="1"/>
        </w:rPr>
        <w:t>LD Systems</w:t>
      </w:r>
      <w:r w:rsidR="006E7BC2">
        <w:rPr>
          <w:rFonts w:ascii="Calibri" w:hAnsi="Calibri"/>
          <w:b/>
          <w:bCs/>
          <w:color w:val="0D0D0D" w:themeColor="text1" w:themeTint="F2"/>
          <w:sz w:val="22"/>
          <w:bdr w:val="none" w:sz="0" w:space="0" w:color="auto" w:frame="1"/>
        </w:rPr>
        <w:t xml:space="preserve"> MAUI 44 G2 –</w:t>
      </w:r>
      <w:r w:rsidR="00DC691D" w:rsidRPr="00873B01">
        <w:rPr>
          <w:rFonts w:ascii="Calibri" w:hAnsi="Calibri"/>
          <w:b/>
          <w:bCs/>
          <w:color w:val="0D0D0D" w:themeColor="text1" w:themeTint="F2"/>
          <w:sz w:val="22"/>
          <w:bdr w:val="none" w:sz="0" w:space="0" w:color="auto" w:frame="1"/>
        </w:rPr>
        <w:t xml:space="preserve"> </w:t>
      </w:r>
      <w:r w:rsidR="00873B01" w:rsidRPr="00873B01">
        <w:rPr>
          <w:rFonts w:ascii="Calibri" w:hAnsi="Calibri"/>
          <w:b/>
          <w:bCs/>
          <w:color w:val="0D0D0D" w:themeColor="text1" w:themeTint="F2"/>
          <w:sz w:val="22"/>
          <w:bdr w:val="none" w:sz="0" w:space="0" w:color="auto" w:frame="1"/>
        </w:rPr>
        <w:t>Das</w:t>
      </w:r>
      <w:r w:rsidR="006D0E13" w:rsidRPr="00873B01">
        <w:rPr>
          <w:rFonts w:ascii="Calibri" w:hAnsi="Calibri"/>
          <w:b/>
          <w:bCs/>
          <w:color w:val="0D0D0D" w:themeColor="text1" w:themeTint="F2"/>
          <w:sz w:val="22"/>
          <w:bdr w:val="none" w:sz="0" w:space="0" w:color="auto" w:frame="1"/>
        </w:rPr>
        <w:t xml:space="preserve"> </w:t>
      </w:r>
      <w:r w:rsidR="00873B01" w:rsidRPr="00873B01">
        <w:rPr>
          <w:rFonts w:ascii="Calibri" w:hAnsi="Calibri"/>
          <w:b/>
          <w:bCs/>
          <w:color w:val="0D0D0D" w:themeColor="text1" w:themeTint="F2"/>
          <w:sz w:val="22"/>
          <w:bdr w:val="none" w:sz="0" w:space="0" w:color="auto" w:frame="1"/>
        </w:rPr>
        <w:t>n</w:t>
      </w:r>
      <w:r w:rsidR="00DC691D" w:rsidRPr="00873B01">
        <w:rPr>
          <w:rFonts w:ascii="Calibri" w:hAnsi="Calibri"/>
          <w:b/>
          <w:bCs/>
          <w:color w:val="0D0D0D" w:themeColor="text1" w:themeTint="F2"/>
          <w:sz w:val="22"/>
          <w:bdr w:val="none" w:sz="0" w:space="0" w:color="auto" w:frame="1"/>
        </w:rPr>
        <w:t>e</w:t>
      </w:r>
      <w:r w:rsidR="00873B01" w:rsidRPr="00873B01">
        <w:rPr>
          <w:rFonts w:ascii="Calibri" w:hAnsi="Calibri"/>
          <w:b/>
          <w:bCs/>
          <w:color w:val="0D0D0D" w:themeColor="text1" w:themeTint="F2"/>
          <w:sz w:val="22"/>
          <w:bdr w:val="none" w:sz="0" w:space="0" w:color="auto" w:frame="1"/>
        </w:rPr>
        <w:t>ue</w:t>
      </w:r>
      <w:r w:rsidRPr="00873B01">
        <w:rPr>
          <w:rFonts w:ascii="Calibri" w:hAnsi="Calibri"/>
          <w:b/>
          <w:bCs/>
          <w:color w:val="0D0D0D" w:themeColor="text1" w:themeTint="F2"/>
          <w:sz w:val="22"/>
          <w:bdr w:val="none" w:sz="0" w:space="0" w:color="auto" w:frame="1"/>
        </w:rPr>
        <w:t xml:space="preserve"> MAUI</w:t>
      </w:r>
      <w:r w:rsidR="00DC691D" w:rsidRPr="00873B01">
        <w:rPr>
          <w:rFonts w:ascii="Calibri" w:hAnsi="Calibri"/>
          <w:b/>
          <w:bCs/>
          <w:color w:val="0D0D0D" w:themeColor="text1" w:themeTint="F2"/>
          <w:sz w:val="22"/>
          <w:bdr w:val="none" w:sz="0" w:space="0" w:color="auto" w:frame="1"/>
        </w:rPr>
        <w:t xml:space="preserve"> </w:t>
      </w:r>
      <w:r w:rsidR="0064653A" w:rsidRPr="00873B01">
        <w:rPr>
          <w:rFonts w:ascii="Calibri" w:hAnsi="Calibri"/>
          <w:b/>
          <w:bCs/>
          <w:color w:val="0D0D0D" w:themeColor="text1" w:themeTint="F2"/>
          <w:sz w:val="22"/>
          <w:bdr w:val="none" w:sz="0" w:space="0" w:color="auto" w:frame="1"/>
        </w:rPr>
        <w:t>F</w:t>
      </w:r>
      <w:r w:rsidR="00DC691D" w:rsidRPr="00873B01">
        <w:rPr>
          <w:rFonts w:ascii="Calibri" w:hAnsi="Calibri"/>
          <w:b/>
          <w:bCs/>
          <w:color w:val="0D0D0D" w:themeColor="text1" w:themeTint="F2"/>
          <w:sz w:val="22"/>
          <w:bdr w:val="none" w:sz="0" w:space="0" w:color="auto" w:frame="1"/>
        </w:rPr>
        <w:t>lag</w:t>
      </w:r>
      <w:r w:rsidR="00873B01" w:rsidRPr="00873B01">
        <w:rPr>
          <w:rFonts w:ascii="Calibri" w:hAnsi="Calibri"/>
          <w:b/>
          <w:bCs/>
          <w:color w:val="0D0D0D" w:themeColor="text1" w:themeTint="F2"/>
          <w:sz w:val="22"/>
          <w:bdr w:val="none" w:sz="0" w:space="0" w:color="auto" w:frame="1"/>
        </w:rPr>
        <w:t>g</w:t>
      </w:r>
      <w:r w:rsidR="00DC691D" w:rsidRPr="00873B01">
        <w:rPr>
          <w:rFonts w:ascii="Calibri" w:hAnsi="Calibri"/>
          <w:b/>
          <w:bCs/>
          <w:color w:val="0D0D0D" w:themeColor="text1" w:themeTint="F2"/>
          <w:sz w:val="22"/>
          <w:bdr w:val="none" w:sz="0" w:space="0" w:color="auto" w:frame="1"/>
        </w:rPr>
        <w:t>s</w:t>
      </w:r>
      <w:r w:rsidR="00873B01" w:rsidRPr="00873B01">
        <w:rPr>
          <w:rFonts w:ascii="Calibri" w:hAnsi="Calibri"/>
          <w:b/>
          <w:bCs/>
          <w:color w:val="0D0D0D" w:themeColor="text1" w:themeTint="F2"/>
          <w:sz w:val="22"/>
          <w:bdr w:val="none" w:sz="0" w:space="0" w:color="auto" w:frame="1"/>
        </w:rPr>
        <w:t>c</w:t>
      </w:r>
      <w:r w:rsidR="00DC691D" w:rsidRPr="00873B01">
        <w:rPr>
          <w:rFonts w:ascii="Calibri" w:hAnsi="Calibri"/>
          <w:b/>
          <w:bCs/>
          <w:color w:val="0D0D0D" w:themeColor="text1" w:themeTint="F2"/>
          <w:sz w:val="22"/>
          <w:bdr w:val="none" w:sz="0" w:space="0" w:color="auto" w:frame="1"/>
        </w:rPr>
        <w:t>hi</w:t>
      </w:r>
      <w:r w:rsidR="00873B01">
        <w:rPr>
          <w:rFonts w:ascii="Calibri" w:hAnsi="Calibri"/>
          <w:b/>
          <w:bCs/>
          <w:color w:val="0D0D0D" w:themeColor="text1" w:themeTint="F2"/>
          <w:sz w:val="22"/>
          <w:bdr w:val="none" w:sz="0" w:space="0" w:color="auto" w:frame="1"/>
        </w:rPr>
        <w:t>ff</w:t>
      </w:r>
    </w:p>
    <w:p w14:paraId="6F48CA0B" w14:textId="62B1CC8E" w:rsidR="00C41949" w:rsidRPr="00322764" w:rsidRDefault="00C41949" w:rsidP="00322764">
      <w:pPr>
        <w:rPr>
          <w:rFonts w:ascii="Calibri" w:hAnsi="Calibri" w:cs="Calibri"/>
          <w:sz w:val="22"/>
          <w:szCs w:val="22"/>
        </w:rPr>
      </w:pPr>
      <w:r w:rsidRPr="003E5AE5">
        <w:rPr>
          <w:rFonts w:ascii="Calibri" w:hAnsi="Calibri" w:cs="Calibri"/>
          <w:sz w:val="22"/>
          <w:szCs w:val="22"/>
        </w:rPr>
        <w:t xml:space="preserve">Mit dem aktiven </w:t>
      </w:r>
      <w:r w:rsidR="00F51FEC">
        <w:rPr>
          <w:rFonts w:ascii="Calibri" w:hAnsi="Calibri" w:cs="Calibri"/>
          <w:sz w:val="22"/>
          <w:szCs w:val="22"/>
        </w:rPr>
        <w:t>Säulensystem</w:t>
      </w:r>
      <w:r w:rsidRPr="003E5AE5">
        <w:rPr>
          <w:rFonts w:ascii="Calibri" w:hAnsi="Calibri" w:cs="Calibri"/>
          <w:sz w:val="22"/>
          <w:szCs w:val="22"/>
        </w:rPr>
        <w:t> MAUI® 44 G2 </w:t>
      </w:r>
      <w:r w:rsidR="00F05015">
        <w:rPr>
          <w:rFonts w:ascii="Calibri" w:hAnsi="Calibri" w:cs="Calibri"/>
          <w:sz w:val="22"/>
          <w:szCs w:val="22"/>
        </w:rPr>
        <w:t>können</w:t>
      </w:r>
      <w:r w:rsidRPr="003E5AE5">
        <w:rPr>
          <w:rFonts w:ascii="Calibri" w:hAnsi="Calibri" w:cs="Calibri"/>
          <w:sz w:val="22"/>
          <w:szCs w:val="22"/>
        </w:rPr>
        <w:t xml:space="preserve"> auch Solomusiker, kleine </w:t>
      </w:r>
      <w:r w:rsidR="00F05015">
        <w:rPr>
          <w:rFonts w:ascii="Calibri" w:hAnsi="Calibri" w:cs="Calibri"/>
          <w:sz w:val="22"/>
          <w:szCs w:val="22"/>
        </w:rPr>
        <w:t>Bands</w:t>
      </w:r>
      <w:r w:rsidRPr="003E5AE5">
        <w:rPr>
          <w:rFonts w:ascii="Calibri" w:hAnsi="Calibri" w:cs="Calibri"/>
          <w:sz w:val="22"/>
          <w:szCs w:val="22"/>
        </w:rPr>
        <w:t>, DJs und Entertainer die Möglichkeit</w:t>
      </w:r>
      <w:r w:rsidR="00F05015">
        <w:rPr>
          <w:rFonts w:ascii="Calibri" w:hAnsi="Calibri" w:cs="Calibri"/>
          <w:sz w:val="22"/>
          <w:szCs w:val="22"/>
        </w:rPr>
        <w:t>en</w:t>
      </w:r>
      <w:r w:rsidRPr="003E5AE5">
        <w:rPr>
          <w:rFonts w:ascii="Calibri" w:hAnsi="Calibri" w:cs="Calibri"/>
          <w:sz w:val="22"/>
          <w:szCs w:val="22"/>
        </w:rPr>
        <w:t xml:space="preserve"> ein</w:t>
      </w:r>
      <w:r w:rsidR="00F05015">
        <w:rPr>
          <w:rFonts w:ascii="Calibri" w:hAnsi="Calibri" w:cs="Calibri"/>
          <w:sz w:val="22"/>
          <w:szCs w:val="22"/>
        </w:rPr>
        <w:t>es</w:t>
      </w:r>
      <w:r w:rsidRPr="003E5AE5">
        <w:rPr>
          <w:rFonts w:ascii="Calibri" w:hAnsi="Calibri" w:cs="Calibri"/>
          <w:sz w:val="22"/>
          <w:szCs w:val="22"/>
        </w:rPr>
        <w:t xml:space="preserve"> leistungsfähige</w:t>
      </w:r>
      <w:r w:rsidR="00F05015">
        <w:rPr>
          <w:rFonts w:ascii="Calibri" w:hAnsi="Calibri" w:cs="Calibri"/>
          <w:sz w:val="22"/>
          <w:szCs w:val="22"/>
        </w:rPr>
        <w:t>n</w:t>
      </w:r>
      <w:r w:rsidRPr="003E5AE5">
        <w:rPr>
          <w:rFonts w:ascii="Calibri" w:hAnsi="Calibri" w:cs="Calibri"/>
          <w:sz w:val="22"/>
          <w:szCs w:val="22"/>
        </w:rPr>
        <w:t xml:space="preserve"> </w:t>
      </w:r>
      <w:proofErr w:type="spellStart"/>
      <w:r w:rsidR="00322764">
        <w:rPr>
          <w:rFonts w:ascii="Calibri" w:hAnsi="Calibri" w:cs="Calibri"/>
          <w:sz w:val="22"/>
          <w:szCs w:val="22"/>
        </w:rPr>
        <w:t>Cardioid</w:t>
      </w:r>
      <w:proofErr w:type="spellEnd"/>
      <w:r w:rsidR="00322764">
        <w:rPr>
          <w:rFonts w:ascii="Calibri" w:hAnsi="Calibri" w:cs="Calibri"/>
          <w:sz w:val="22"/>
          <w:szCs w:val="22"/>
        </w:rPr>
        <w:t>-</w:t>
      </w:r>
      <w:r w:rsidRPr="003E5AE5">
        <w:rPr>
          <w:rFonts w:ascii="Calibri" w:hAnsi="Calibri" w:cs="Calibri"/>
          <w:sz w:val="22"/>
          <w:szCs w:val="22"/>
        </w:rPr>
        <w:t>System</w:t>
      </w:r>
      <w:r w:rsidR="00322764">
        <w:rPr>
          <w:rFonts w:ascii="Calibri" w:hAnsi="Calibri" w:cs="Calibri"/>
          <w:sz w:val="22"/>
          <w:szCs w:val="22"/>
        </w:rPr>
        <w:t>s</w:t>
      </w:r>
      <w:r w:rsidRPr="003E5AE5">
        <w:rPr>
          <w:rFonts w:ascii="Calibri" w:hAnsi="Calibri" w:cs="Calibri"/>
          <w:sz w:val="22"/>
          <w:szCs w:val="22"/>
        </w:rPr>
        <w:t xml:space="preserve"> mit hohem Schalldruck nutzen, ohne </w:t>
      </w:r>
      <w:r w:rsidR="00F51FEC">
        <w:rPr>
          <w:rFonts w:ascii="Calibri" w:hAnsi="Calibri" w:cs="Calibri"/>
          <w:sz w:val="22"/>
          <w:szCs w:val="22"/>
        </w:rPr>
        <w:t>a</w:t>
      </w:r>
      <w:r w:rsidRPr="003E5AE5">
        <w:rPr>
          <w:rFonts w:ascii="Calibri" w:hAnsi="Calibri" w:cs="Calibri"/>
          <w:sz w:val="22"/>
          <w:szCs w:val="22"/>
        </w:rPr>
        <w:t xml:space="preserve">uf der Bühne akustisch komplett in dröhnenden Bässen unterzugehen. Die MAUI 44 G2 ist das Flaggschiff der MAUI-Serie </w:t>
      </w:r>
      <w:r w:rsidR="00322764">
        <w:rPr>
          <w:rFonts w:ascii="Calibri" w:hAnsi="Calibri" w:cs="Calibri"/>
          <w:sz w:val="22"/>
          <w:szCs w:val="22"/>
        </w:rPr>
        <w:t>mit</w:t>
      </w:r>
      <w:r w:rsidRPr="003E5AE5">
        <w:rPr>
          <w:rFonts w:ascii="Calibri" w:hAnsi="Calibri" w:cs="Calibri"/>
          <w:sz w:val="22"/>
          <w:szCs w:val="22"/>
        </w:rPr>
        <w:t xml:space="preserve"> 1.500 Watt </w:t>
      </w:r>
      <w:r w:rsidR="00322764">
        <w:rPr>
          <w:rFonts w:ascii="Calibri" w:hAnsi="Calibri" w:cs="Calibri"/>
          <w:sz w:val="22"/>
          <w:szCs w:val="22"/>
        </w:rPr>
        <w:t>RMS</w:t>
      </w:r>
      <w:r w:rsidRPr="003E5AE5">
        <w:rPr>
          <w:rFonts w:ascii="Calibri" w:hAnsi="Calibri" w:cs="Calibri"/>
          <w:sz w:val="22"/>
          <w:szCs w:val="22"/>
        </w:rPr>
        <w:t xml:space="preserve"> (RMS)</w:t>
      </w:r>
      <w:r w:rsidR="00740BEE">
        <w:rPr>
          <w:rFonts w:ascii="Calibri" w:hAnsi="Calibri" w:cs="Calibri"/>
          <w:sz w:val="22"/>
          <w:szCs w:val="22"/>
        </w:rPr>
        <w:t xml:space="preserve">, </w:t>
      </w:r>
      <w:r w:rsidRPr="003E5AE5">
        <w:rPr>
          <w:rFonts w:ascii="Calibri" w:hAnsi="Calibri" w:cs="Calibri"/>
          <w:sz w:val="22"/>
          <w:szCs w:val="22"/>
        </w:rPr>
        <w:t>132 dB Peak</w:t>
      </w:r>
      <w:r w:rsidR="00740BEE">
        <w:rPr>
          <w:rFonts w:ascii="Calibri" w:hAnsi="Calibri" w:cs="Calibri"/>
          <w:sz w:val="22"/>
          <w:szCs w:val="22"/>
        </w:rPr>
        <w:t xml:space="preserve">, </w:t>
      </w:r>
      <w:r w:rsidRPr="00423793">
        <w:rPr>
          <w:rFonts w:ascii="Calibri" w:hAnsi="Calibri" w:cs="Calibri"/>
          <w:color w:val="000000" w:themeColor="text1"/>
          <w:sz w:val="22"/>
          <w:szCs w:val="22"/>
        </w:rPr>
        <w:t>Bluetooth®</w:t>
      </w:r>
      <w:r>
        <w:rPr>
          <w:rFonts w:ascii="Calibri" w:hAnsi="Calibri" w:cs="Calibri"/>
          <w:color w:val="000000" w:themeColor="text1"/>
          <w:sz w:val="22"/>
          <w:szCs w:val="22"/>
        </w:rPr>
        <w:t xml:space="preserve"> </w:t>
      </w:r>
      <w:r w:rsidR="00740BEE">
        <w:rPr>
          <w:rFonts w:ascii="Calibri" w:hAnsi="Calibri" w:cs="Calibri"/>
          <w:color w:val="000000" w:themeColor="text1"/>
          <w:sz w:val="22"/>
          <w:szCs w:val="22"/>
        </w:rPr>
        <w:t>(</w:t>
      </w:r>
      <w:proofErr w:type="spellStart"/>
      <w:r w:rsidRPr="00423793">
        <w:rPr>
          <w:rFonts w:ascii="Calibri" w:hAnsi="Calibri" w:cs="Calibri"/>
          <w:color w:val="000000" w:themeColor="text1"/>
          <w:sz w:val="22"/>
          <w:szCs w:val="22"/>
        </w:rPr>
        <w:t>aptX</w:t>
      </w:r>
      <w:proofErr w:type="spellEnd"/>
      <w:r w:rsidRPr="00423793">
        <w:rPr>
          <w:rFonts w:ascii="Calibri" w:hAnsi="Calibri" w:cs="Calibri"/>
          <w:color w:val="000000" w:themeColor="text1"/>
          <w:sz w:val="22"/>
          <w:szCs w:val="22"/>
        </w:rPr>
        <w:t>™</w:t>
      </w:r>
      <w:r w:rsidR="00740BEE">
        <w:rPr>
          <w:rFonts w:ascii="Calibri" w:hAnsi="Calibri" w:cs="Calibri"/>
          <w:color w:val="000000" w:themeColor="text1"/>
          <w:sz w:val="22"/>
          <w:szCs w:val="22"/>
        </w:rPr>
        <w:t xml:space="preserve"> &amp;</w:t>
      </w:r>
      <w:r w:rsidRPr="00423793">
        <w:rPr>
          <w:rFonts w:ascii="Calibri" w:hAnsi="Calibri" w:cs="Calibri"/>
          <w:color w:val="000000" w:themeColor="text1"/>
          <w:sz w:val="22"/>
          <w:szCs w:val="22"/>
        </w:rPr>
        <w:t xml:space="preserve"> AAC</w:t>
      </w:r>
      <w:r w:rsidR="00740BEE">
        <w:rPr>
          <w:rFonts w:ascii="Calibri" w:hAnsi="Calibri" w:cs="Calibri"/>
          <w:color w:val="000000" w:themeColor="text1"/>
          <w:sz w:val="22"/>
          <w:szCs w:val="22"/>
        </w:rPr>
        <w:t>) sowie</w:t>
      </w:r>
      <w:r w:rsidRPr="00423793">
        <w:rPr>
          <w:rFonts w:ascii="Calibri" w:hAnsi="Calibri" w:cs="Calibri"/>
          <w:color w:val="000000" w:themeColor="text1"/>
          <w:sz w:val="22"/>
          <w:szCs w:val="22"/>
        </w:rPr>
        <w:t xml:space="preserve"> </w:t>
      </w:r>
      <w:proofErr w:type="spellStart"/>
      <w:r w:rsidR="00740BEE" w:rsidRPr="00423793">
        <w:rPr>
          <w:rFonts w:ascii="Calibri" w:hAnsi="Calibri" w:cs="Calibri"/>
          <w:color w:val="000000" w:themeColor="text1"/>
          <w:sz w:val="22"/>
          <w:szCs w:val="22"/>
        </w:rPr>
        <w:t>TrueWireless</w:t>
      </w:r>
      <w:proofErr w:type="spellEnd"/>
      <w:r w:rsidR="00740BEE" w:rsidRPr="00423793">
        <w:rPr>
          <w:rFonts w:ascii="Calibri" w:hAnsi="Calibri" w:cs="Calibri"/>
          <w:color w:val="000000" w:themeColor="text1"/>
          <w:sz w:val="22"/>
          <w:szCs w:val="22"/>
        </w:rPr>
        <w:t xml:space="preserve"> Stereo™-Technologie</w:t>
      </w:r>
      <w:r w:rsidR="00740BEE">
        <w:rPr>
          <w:rFonts w:ascii="Calibri" w:hAnsi="Calibri" w:cs="Calibri"/>
          <w:color w:val="000000" w:themeColor="text1"/>
          <w:sz w:val="22"/>
          <w:szCs w:val="22"/>
        </w:rPr>
        <w:t xml:space="preserve"> für </w:t>
      </w:r>
      <w:r w:rsidR="00740BEE" w:rsidRPr="00423793">
        <w:rPr>
          <w:rFonts w:ascii="Calibri" w:hAnsi="Calibri" w:cs="Calibri"/>
          <w:color w:val="000000" w:themeColor="text1"/>
          <w:sz w:val="22"/>
          <w:szCs w:val="22"/>
        </w:rPr>
        <w:t xml:space="preserve">ein drahtloses Stereosystem </w:t>
      </w:r>
      <w:r w:rsidR="00740BEE">
        <w:rPr>
          <w:rFonts w:ascii="Calibri" w:hAnsi="Calibri" w:cs="Calibri"/>
          <w:color w:val="000000" w:themeColor="text1"/>
          <w:sz w:val="22"/>
          <w:szCs w:val="22"/>
        </w:rPr>
        <w:t>aus</w:t>
      </w:r>
      <w:r>
        <w:rPr>
          <w:rFonts w:ascii="Calibri" w:hAnsi="Calibri" w:cs="Calibri"/>
          <w:color w:val="000000" w:themeColor="text1"/>
          <w:sz w:val="22"/>
          <w:szCs w:val="22"/>
        </w:rPr>
        <w:t xml:space="preserve"> z</w:t>
      </w:r>
      <w:r w:rsidRPr="00423793">
        <w:rPr>
          <w:rFonts w:ascii="Calibri" w:hAnsi="Calibri" w:cs="Calibri"/>
          <w:color w:val="000000" w:themeColor="text1"/>
          <w:sz w:val="22"/>
          <w:szCs w:val="22"/>
        </w:rPr>
        <w:t>wei MAUI 44 G2</w:t>
      </w:r>
      <w:r>
        <w:rPr>
          <w:rFonts w:ascii="Calibri" w:hAnsi="Calibri" w:cs="Calibri"/>
          <w:color w:val="000000" w:themeColor="text1"/>
          <w:sz w:val="22"/>
          <w:szCs w:val="22"/>
        </w:rPr>
        <w:t>.</w:t>
      </w:r>
    </w:p>
    <w:p w14:paraId="7EDF1018" w14:textId="77777777" w:rsidR="00C638B9" w:rsidRPr="00C41949" w:rsidRDefault="00C638B9" w:rsidP="00253E5A">
      <w:pPr>
        <w:rPr>
          <w:rFonts w:ascii="Calibri" w:hAnsi="Calibri"/>
          <w:color w:val="0D0D0D" w:themeColor="text1" w:themeTint="F2"/>
          <w:sz w:val="22"/>
          <w:bdr w:val="none" w:sz="0" w:space="0" w:color="auto" w:frame="1"/>
        </w:rPr>
      </w:pPr>
    </w:p>
    <w:p w14:paraId="21D3F640" w14:textId="3D5C75A7" w:rsidR="00873B01" w:rsidRPr="00410CAF" w:rsidRDefault="00873B01" w:rsidP="00873B01">
      <w:pPr>
        <w:rPr>
          <w:rStyle w:val="Fett"/>
          <w:rFonts w:ascii="Calibri" w:hAnsi="Calibri" w:cs="Calibri"/>
          <w:color w:val="000000" w:themeColor="text1"/>
          <w:sz w:val="22"/>
          <w:szCs w:val="22"/>
          <w:bdr w:val="none" w:sz="0" w:space="0" w:color="auto" w:frame="1"/>
          <w:lang w:val="en-US"/>
        </w:rPr>
      </w:pPr>
      <w:r w:rsidRPr="00410CAF">
        <w:rPr>
          <w:rStyle w:val="Fett"/>
          <w:rFonts w:ascii="Calibri" w:hAnsi="Calibri" w:cs="Calibri"/>
          <w:color w:val="000000" w:themeColor="text1"/>
          <w:sz w:val="22"/>
          <w:szCs w:val="22"/>
          <w:bdr w:val="none" w:sz="0" w:space="0" w:color="auto" w:frame="1"/>
          <w:lang w:val="en-US"/>
        </w:rPr>
        <w:t>LD Systems ICOA-Serie</w:t>
      </w:r>
      <w:r w:rsidR="006E7BC2" w:rsidRPr="00410CAF">
        <w:rPr>
          <w:rStyle w:val="Fett"/>
          <w:rFonts w:ascii="Calibri" w:hAnsi="Calibri" w:cs="Calibri"/>
          <w:color w:val="000000" w:themeColor="text1"/>
          <w:sz w:val="22"/>
          <w:szCs w:val="22"/>
          <w:bdr w:val="none" w:sz="0" w:space="0" w:color="auto" w:frame="1"/>
          <w:lang w:val="en-US"/>
        </w:rPr>
        <w:t xml:space="preserve"> –</w:t>
      </w:r>
      <w:r w:rsidRPr="00410CAF">
        <w:rPr>
          <w:rStyle w:val="Fett"/>
          <w:rFonts w:ascii="Calibri" w:hAnsi="Calibri" w:cs="Calibri"/>
          <w:color w:val="000000" w:themeColor="text1"/>
          <w:sz w:val="22"/>
          <w:szCs w:val="22"/>
          <w:bdr w:val="none" w:sz="0" w:space="0" w:color="auto" w:frame="1"/>
          <w:lang w:val="en-US"/>
        </w:rPr>
        <w:t xml:space="preserve"> </w:t>
      </w:r>
      <w:r w:rsidR="00410CAF" w:rsidRPr="00410CAF">
        <w:rPr>
          <w:rStyle w:val="Fett"/>
          <w:rFonts w:ascii="Calibri" w:hAnsi="Calibri" w:cs="Calibri"/>
          <w:color w:val="000000" w:themeColor="text1"/>
          <w:sz w:val="22"/>
          <w:szCs w:val="22"/>
          <w:bdr w:val="none" w:sz="0" w:space="0" w:color="auto" w:frame="1"/>
          <w:lang w:val="en-US"/>
        </w:rPr>
        <w:t>All about that bass</w:t>
      </w:r>
    </w:p>
    <w:p w14:paraId="6427059C" w14:textId="0DBC5C09" w:rsidR="00F711E1" w:rsidRPr="00303DB7" w:rsidRDefault="00AA7C53" w:rsidP="00303DB7">
      <w:pPr>
        <w:rPr>
          <w:lang w:eastAsia="zh-CN"/>
        </w:rPr>
      </w:pPr>
      <w:r>
        <w:rPr>
          <w:rFonts w:ascii="Calibri" w:hAnsi="Calibri" w:cs="Calibri"/>
          <w:color w:val="000000" w:themeColor="text1"/>
          <w:sz w:val="22"/>
          <w:szCs w:val="22"/>
        </w:rPr>
        <w:t>Seit ihrer Markteinführung</w:t>
      </w:r>
      <w:r w:rsidR="0081627B">
        <w:rPr>
          <w:rFonts w:ascii="Calibri" w:hAnsi="Calibri" w:cs="Calibri"/>
          <w:color w:val="000000" w:themeColor="text1"/>
          <w:sz w:val="22"/>
          <w:szCs w:val="22"/>
        </w:rPr>
        <w:t xml:space="preserve"> im vergangenen Jahr ist die LD Systems ICOA</w:t>
      </w:r>
      <w:r w:rsidR="009C1223" w:rsidRPr="00423793">
        <w:rPr>
          <w:rFonts w:ascii="Calibri" w:hAnsi="Calibri" w:cs="Calibri"/>
          <w:color w:val="000000" w:themeColor="text1"/>
          <w:sz w:val="22"/>
          <w:szCs w:val="22"/>
        </w:rPr>
        <w:t>®</w:t>
      </w:r>
      <w:r w:rsidR="0081627B">
        <w:rPr>
          <w:rFonts w:ascii="Calibri" w:hAnsi="Calibri" w:cs="Calibri"/>
          <w:color w:val="000000" w:themeColor="text1"/>
          <w:sz w:val="22"/>
          <w:szCs w:val="22"/>
        </w:rPr>
        <w:t xml:space="preserve">-Serie weiter angewachsen und hat sich </w:t>
      </w:r>
      <w:r w:rsidR="005B24B9">
        <w:rPr>
          <w:rFonts w:ascii="Calibri" w:hAnsi="Calibri" w:cs="Calibri"/>
          <w:color w:val="000000" w:themeColor="text1"/>
          <w:sz w:val="22"/>
          <w:szCs w:val="22"/>
        </w:rPr>
        <w:t>einen festen Platz im PA-Portfolio von Bands und Tontechnikern erspielt.</w:t>
      </w:r>
      <w:r w:rsidR="00C34E3B" w:rsidRPr="00423793">
        <w:rPr>
          <w:rFonts w:ascii="Calibri" w:hAnsi="Calibri" w:cs="Calibri"/>
          <w:color w:val="000000" w:themeColor="text1"/>
          <w:sz w:val="22"/>
          <w:szCs w:val="22"/>
        </w:rPr>
        <w:t xml:space="preserve"> </w:t>
      </w:r>
      <w:r w:rsidR="009C1223">
        <w:rPr>
          <w:rFonts w:ascii="Calibri" w:hAnsi="Calibri" w:cs="Calibri"/>
          <w:color w:val="000000" w:themeColor="text1"/>
          <w:sz w:val="22"/>
          <w:szCs w:val="22"/>
        </w:rPr>
        <w:t>Neben den</w:t>
      </w:r>
      <w:r w:rsidR="00410CAF">
        <w:rPr>
          <w:rFonts w:ascii="Calibri" w:hAnsi="Calibri" w:cs="Calibri"/>
          <w:color w:val="000000" w:themeColor="text1"/>
          <w:sz w:val="22"/>
          <w:szCs w:val="22"/>
        </w:rPr>
        <w:t xml:space="preserve"> wahlweise </w:t>
      </w:r>
      <w:r w:rsidR="00F711E1">
        <w:rPr>
          <w:rFonts w:ascii="Calibri" w:hAnsi="Calibri" w:cs="Calibri"/>
          <w:color w:val="000000" w:themeColor="text1"/>
          <w:sz w:val="22"/>
          <w:szCs w:val="22"/>
        </w:rPr>
        <w:t xml:space="preserve">aktiven </w:t>
      </w:r>
      <w:r w:rsidR="00410CAF">
        <w:rPr>
          <w:rFonts w:ascii="Calibri" w:hAnsi="Calibri" w:cs="Calibri"/>
          <w:color w:val="000000" w:themeColor="text1"/>
          <w:sz w:val="22"/>
          <w:szCs w:val="22"/>
        </w:rPr>
        <w:t xml:space="preserve">oder passiven </w:t>
      </w:r>
      <w:r w:rsidR="009C1223" w:rsidRPr="00AD61FC">
        <w:rPr>
          <w:rFonts w:ascii="Calibri" w:hAnsi="Calibri" w:cs="Calibri"/>
          <w:sz w:val="22"/>
          <w:szCs w:val="22"/>
        </w:rPr>
        <w:t xml:space="preserve">Koaxial-PA-Allroundern </w:t>
      </w:r>
      <w:r w:rsidR="00E11C96" w:rsidRPr="00AD61FC">
        <w:rPr>
          <w:rFonts w:ascii="Calibri" w:hAnsi="Calibri" w:cs="Calibri"/>
          <w:sz w:val="22"/>
          <w:szCs w:val="22"/>
        </w:rPr>
        <w:t xml:space="preserve">ICOA </w:t>
      </w:r>
      <w:r w:rsidR="005210DD" w:rsidRPr="00AD61FC">
        <w:rPr>
          <w:rFonts w:ascii="Calibri" w:hAnsi="Calibri" w:cs="Calibri"/>
          <w:sz w:val="22"/>
          <w:szCs w:val="22"/>
        </w:rPr>
        <w:t>12 &amp; 15</w:t>
      </w:r>
      <w:r w:rsidR="00E11C96" w:rsidRPr="00AD61FC">
        <w:rPr>
          <w:rFonts w:ascii="Calibri" w:hAnsi="Calibri" w:cs="Calibri"/>
          <w:sz w:val="22"/>
          <w:szCs w:val="22"/>
        </w:rPr>
        <w:t xml:space="preserve"> – auch als BT-Version mit Bluetooth®-Streaming erhältlich –</w:t>
      </w:r>
      <w:r w:rsidR="005210DD" w:rsidRPr="00AD61FC">
        <w:rPr>
          <w:rFonts w:ascii="Calibri" w:hAnsi="Calibri" w:cs="Calibri"/>
          <w:sz w:val="22"/>
          <w:szCs w:val="22"/>
        </w:rPr>
        <w:t xml:space="preserve"> </w:t>
      </w:r>
      <w:r w:rsidR="00AD61FC">
        <w:rPr>
          <w:rFonts w:ascii="Calibri" w:hAnsi="Calibri" w:cs="Calibri"/>
          <w:sz w:val="22"/>
          <w:szCs w:val="22"/>
        </w:rPr>
        <w:t xml:space="preserve">beinhaltet </w:t>
      </w:r>
      <w:r w:rsidR="00AD61FC" w:rsidRPr="00AD61FC">
        <w:rPr>
          <w:rFonts w:ascii="Calibri" w:hAnsi="Calibri" w:cs="Calibri"/>
          <w:sz w:val="22"/>
          <w:szCs w:val="22"/>
        </w:rPr>
        <w:t xml:space="preserve">die ICOA-Serie zudem zwei aktive Bassreflex-Subwoofer </w:t>
      </w:r>
      <w:r w:rsidR="00AD61FC">
        <w:rPr>
          <w:rFonts w:ascii="Calibri" w:hAnsi="Calibri" w:cs="Calibri"/>
          <w:sz w:val="22"/>
          <w:szCs w:val="22"/>
        </w:rPr>
        <w:t>in den Größen</w:t>
      </w:r>
      <w:r w:rsidR="00AD61FC" w:rsidRPr="00AD61FC">
        <w:rPr>
          <w:rFonts w:ascii="Calibri" w:hAnsi="Calibri" w:cs="Calibri"/>
          <w:sz w:val="22"/>
          <w:szCs w:val="22"/>
        </w:rPr>
        <w:t xml:space="preserve"> 15</w:t>
      </w:r>
      <w:r w:rsidR="00AD61FC" w:rsidRPr="00AD61FC">
        <w:rPr>
          <w:rFonts w:ascii="Calibri" w:hAnsi="Calibri" w:cs="Calibri"/>
          <w:sz w:val="22"/>
          <w:szCs w:val="22"/>
          <w:lang w:eastAsia="zh-CN"/>
        </w:rPr>
        <w:t>"</w:t>
      </w:r>
      <w:r w:rsidR="00AD61FC">
        <w:rPr>
          <w:rFonts w:ascii="Calibri" w:hAnsi="Calibri" w:cs="Calibri"/>
          <w:sz w:val="22"/>
          <w:szCs w:val="22"/>
          <w:lang w:eastAsia="zh-CN"/>
        </w:rPr>
        <w:t xml:space="preserve"> und 18</w:t>
      </w:r>
      <w:r w:rsidR="00AD61FC" w:rsidRPr="00AD61FC">
        <w:rPr>
          <w:rFonts w:ascii="Calibri" w:hAnsi="Calibri" w:cs="Calibri"/>
          <w:sz w:val="22"/>
          <w:szCs w:val="22"/>
          <w:lang w:eastAsia="zh-CN"/>
        </w:rPr>
        <w:t>"</w:t>
      </w:r>
      <w:r w:rsidR="00386C43">
        <w:rPr>
          <w:rFonts w:ascii="Calibri" w:hAnsi="Calibri" w:cs="Calibri"/>
          <w:sz w:val="22"/>
          <w:szCs w:val="22"/>
          <w:lang w:eastAsia="zh-CN"/>
        </w:rPr>
        <w:t>. Für den festinstallierten Einsatz stehen die Fullrange-Lautsprecher auch in weißer Farbausführung bereit. Die Montage an Wänden</w:t>
      </w:r>
      <w:r w:rsidR="00D34F52">
        <w:rPr>
          <w:rFonts w:ascii="Calibri" w:hAnsi="Calibri" w:cs="Calibri"/>
          <w:sz w:val="22"/>
          <w:szCs w:val="22"/>
          <w:lang w:eastAsia="zh-CN"/>
        </w:rPr>
        <w:t xml:space="preserve"> in vertikaler oder horizontaler Ausrichtung erfolgt über eine eigens entwickelte Wandhalterung</w:t>
      </w:r>
      <w:r w:rsidR="00303DB7">
        <w:rPr>
          <w:rFonts w:ascii="Calibri" w:hAnsi="Calibri" w:cs="Calibri"/>
          <w:sz w:val="22"/>
          <w:szCs w:val="22"/>
          <w:lang w:eastAsia="zh-CN"/>
        </w:rPr>
        <w:t xml:space="preserve"> mit Easy-Click-System und sauberer Kabelführung.</w:t>
      </w:r>
    </w:p>
    <w:p w14:paraId="2CE0DA1E" w14:textId="036835C5" w:rsidR="00094864" w:rsidRDefault="00094864" w:rsidP="00253E5A">
      <w:pPr>
        <w:rPr>
          <w:rFonts w:ascii="Calibri" w:hAnsi="Calibri" w:cs="Calibri"/>
          <w:color w:val="000000" w:themeColor="text1"/>
          <w:sz w:val="22"/>
          <w:szCs w:val="22"/>
          <w:bdr w:val="none" w:sz="0" w:space="0" w:color="auto" w:frame="1"/>
        </w:rPr>
      </w:pPr>
    </w:p>
    <w:p w14:paraId="64B6CAB3" w14:textId="78FEA3B9" w:rsidR="00651466" w:rsidRPr="00681CED" w:rsidRDefault="00651466" w:rsidP="00651466">
      <w:pPr>
        <w:rPr>
          <w:rFonts w:ascii="Calibri" w:hAnsi="Calibri" w:cs="Calibri"/>
          <w:b/>
          <w:bCs/>
          <w:color w:val="000000" w:themeColor="text1"/>
          <w:sz w:val="22"/>
          <w:szCs w:val="22"/>
          <w:lang w:val="en-US"/>
        </w:rPr>
      </w:pPr>
      <w:r w:rsidRPr="00681CED">
        <w:rPr>
          <w:rFonts w:ascii="Calibri" w:hAnsi="Calibri" w:cs="Calibri"/>
          <w:b/>
          <w:bCs/>
          <w:color w:val="000000" w:themeColor="text1"/>
          <w:sz w:val="22"/>
          <w:szCs w:val="22"/>
          <w:lang w:val="en-US"/>
        </w:rPr>
        <w:t xml:space="preserve">LD Systems U300 </w:t>
      </w:r>
      <w:proofErr w:type="spellStart"/>
      <w:r w:rsidRPr="00681CED">
        <w:rPr>
          <w:rFonts w:ascii="Calibri" w:hAnsi="Calibri" w:cs="Calibri"/>
          <w:b/>
          <w:bCs/>
          <w:color w:val="000000" w:themeColor="text1"/>
          <w:sz w:val="22"/>
          <w:szCs w:val="22"/>
          <w:lang w:val="en-US"/>
        </w:rPr>
        <w:t>Funkmikrofonsysteme</w:t>
      </w:r>
      <w:proofErr w:type="spellEnd"/>
      <w:r w:rsidRPr="00681CED">
        <w:rPr>
          <w:rFonts w:ascii="Calibri" w:hAnsi="Calibri" w:cs="Calibri"/>
          <w:b/>
          <w:bCs/>
          <w:color w:val="000000" w:themeColor="text1"/>
          <w:sz w:val="22"/>
          <w:szCs w:val="22"/>
          <w:lang w:val="en-US"/>
        </w:rPr>
        <w:t xml:space="preserve"> – No</w:t>
      </w:r>
      <w:r>
        <w:rPr>
          <w:rFonts w:ascii="Calibri" w:hAnsi="Calibri" w:cs="Calibri"/>
          <w:b/>
          <w:bCs/>
          <w:color w:val="000000" w:themeColor="text1"/>
          <w:sz w:val="22"/>
          <w:szCs w:val="22"/>
          <w:lang w:val="en-US"/>
        </w:rPr>
        <w:t>thing Compares To U</w:t>
      </w:r>
    </w:p>
    <w:p w14:paraId="538B2F62" w14:textId="04A5C20F" w:rsidR="00651466" w:rsidRPr="009F0541" w:rsidRDefault="00651466" w:rsidP="00651466">
      <w:pPr>
        <w:rPr>
          <w:rFonts w:ascii="Calibri" w:hAnsi="Calibri" w:cs="Calibri"/>
          <w:color w:val="000000" w:themeColor="text1"/>
          <w:sz w:val="22"/>
          <w:szCs w:val="22"/>
        </w:rPr>
      </w:pPr>
      <w:r w:rsidRPr="00D63C44">
        <w:rPr>
          <w:rFonts w:ascii="Calibri" w:hAnsi="Calibri" w:cs="Calibri"/>
          <w:color w:val="000000" w:themeColor="text1"/>
          <w:sz w:val="22"/>
          <w:szCs w:val="22"/>
        </w:rPr>
        <w:lastRenderedPageBreak/>
        <w:t xml:space="preserve">Je nach Anwendung stehen die </w:t>
      </w:r>
      <w:proofErr w:type="spellStart"/>
      <w:r w:rsidRPr="009F0541">
        <w:rPr>
          <w:rFonts w:ascii="Calibri" w:hAnsi="Calibri" w:cs="Calibri"/>
          <w:color w:val="000000" w:themeColor="text1"/>
          <w:sz w:val="22"/>
          <w:szCs w:val="22"/>
          <w:shd w:val="clear" w:color="auto" w:fill="FFFFFF"/>
        </w:rPr>
        <w:t>Diversity</w:t>
      </w:r>
      <w:proofErr w:type="spellEnd"/>
      <w:r w:rsidRPr="009F0541">
        <w:rPr>
          <w:rFonts w:ascii="Calibri" w:hAnsi="Calibri" w:cs="Calibri"/>
          <w:color w:val="000000" w:themeColor="text1"/>
          <w:sz w:val="22"/>
          <w:szCs w:val="22"/>
          <w:shd w:val="clear" w:color="auto" w:fill="FFFFFF"/>
        </w:rPr>
        <w:t xml:space="preserve"> UHF-Funksysteme</w:t>
      </w:r>
      <w:r w:rsidRPr="00D63C44">
        <w:rPr>
          <w:rFonts w:ascii="Calibri" w:hAnsi="Calibri" w:cs="Calibri"/>
          <w:color w:val="000000" w:themeColor="text1"/>
          <w:sz w:val="22"/>
          <w:szCs w:val="22"/>
          <w:shd w:val="clear" w:color="auto" w:fill="FFFFFF"/>
        </w:rPr>
        <w:t xml:space="preserve"> </w:t>
      </w:r>
      <w:r w:rsidR="00170D12" w:rsidRPr="00D63C44">
        <w:rPr>
          <w:rFonts w:ascii="Calibri" w:hAnsi="Calibri" w:cs="Calibri"/>
          <w:color w:val="000000" w:themeColor="text1"/>
          <w:sz w:val="22"/>
          <w:szCs w:val="22"/>
        </w:rPr>
        <w:t>der U300-Serie</w:t>
      </w:r>
      <w:r w:rsidR="00170D12" w:rsidRPr="00D63C44">
        <w:rPr>
          <w:rFonts w:ascii="Calibri" w:hAnsi="Calibri" w:cs="Calibri"/>
          <w:color w:val="000000" w:themeColor="text1"/>
          <w:sz w:val="22"/>
          <w:szCs w:val="22"/>
          <w:shd w:val="clear" w:color="auto" w:fill="FFFFFF"/>
        </w:rPr>
        <w:t xml:space="preserve"> </w:t>
      </w:r>
      <w:r w:rsidRPr="00D63C44">
        <w:rPr>
          <w:rFonts w:ascii="Calibri" w:hAnsi="Calibri" w:cs="Calibri"/>
          <w:color w:val="000000" w:themeColor="text1"/>
          <w:sz w:val="22"/>
          <w:szCs w:val="22"/>
          <w:shd w:val="clear" w:color="auto" w:fill="FFFFFF"/>
        </w:rPr>
        <w:t xml:space="preserve">als Set mit zwei dynamischen Handsendern oder als Version mit Bodypacks und zwei Headsets zur Verfügung. </w:t>
      </w:r>
      <w:r w:rsidR="00B46120">
        <w:rPr>
          <w:rFonts w:ascii="Calibri" w:hAnsi="Calibri" w:cs="Calibri"/>
          <w:color w:val="000000" w:themeColor="text1"/>
          <w:sz w:val="22"/>
          <w:szCs w:val="22"/>
          <w:shd w:val="clear" w:color="auto" w:fill="FFFFFF"/>
        </w:rPr>
        <w:t>Die</w:t>
      </w:r>
      <w:r w:rsidRPr="009F0541">
        <w:rPr>
          <w:rFonts w:ascii="Calibri" w:hAnsi="Calibri" w:cs="Calibri"/>
          <w:color w:val="000000" w:themeColor="text1"/>
          <w:sz w:val="22"/>
          <w:szCs w:val="22"/>
          <w:shd w:val="clear" w:color="auto" w:fill="FFFFFF"/>
        </w:rPr>
        <w:t xml:space="preserve"> Ausgänge der Empfänger </w:t>
      </w:r>
      <w:r w:rsidR="00B46120">
        <w:rPr>
          <w:rFonts w:ascii="Calibri" w:hAnsi="Calibri" w:cs="Calibri"/>
          <w:color w:val="000000" w:themeColor="text1"/>
          <w:sz w:val="22"/>
          <w:szCs w:val="22"/>
          <w:shd w:val="clear" w:color="auto" w:fill="FFFFFF"/>
        </w:rPr>
        <w:t xml:space="preserve">lassen sich </w:t>
      </w:r>
      <w:r w:rsidRPr="009F0541">
        <w:rPr>
          <w:rFonts w:ascii="Calibri" w:hAnsi="Calibri" w:cs="Calibri"/>
          <w:color w:val="000000" w:themeColor="text1"/>
          <w:sz w:val="22"/>
          <w:szCs w:val="22"/>
          <w:shd w:val="clear" w:color="auto" w:fill="FFFFFF"/>
        </w:rPr>
        <w:t>vo</w:t>
      </w:r>
      <w:r w:rsidR="00B46120">
        <w:rPr>
          <w:rFonts w:ascii="Calibri" w:hAnsi="Calibri" w:cs="Calibri"/>
          <w:color w:val="000000" w:themeColor="text1"/>
          <w:sz w:val="22"/>
          <w:szCs w:val="22"/>
          <w:shd w:val="clear" w:color="auto" w:fill="FFFFFF"/>
        </w:rPr>
        <w:t>n</w:t>
      </w:r>
      <w:r w:rsidRPr="009F0541">
        <w:rPr>
          <w:rFonts w:ascii="Calibri" w:hAnsi="Calibri" w:cs="Calibri"/>
          <w:color w:val="000000" w:themeColor="text1"/>
          <w:sz w:val="22"/>
          <w:szCs w:val="22"/>
          <w:shd w:val="clear" w:color="auto" w:fill="FFFFFF"/>
        </w:rPr>
        <w:t xml:space="preserve"> </w:t>
      </w:r>
      <w:proofErr w:type="spellStart"/>
      <w:r w:rsidRPr="009F0541">
        <w:rPr>
          <w:rFonts w:ascii="Calibri" w:hAnsi="Calibri" w:cs="Calibri"/>
          <w:color w:val="000000" w:themeColor="text1"/>
          <w:sz w:val="22"/>
          <w:szCs w:val="22"/>
          <w:shd w:val="clear" w:color="auto" w:fill="FFFFFF"/>
        </w:rPr>
        <w:t>symmetrierte</w:t>
      </w:r>
      <w:r w:rsidR="00B46120">
        <w:rPr>
          <w:rFonts w:ascii="Calibri" w:hAnsi="Calibri" w:cs="Calibri"/>
          <w:color w:val="000000" w:themeColor="text1"/>
          <w:sz w:val="22"/>
          <w:szCs w:val="22"/>
          <w:shd w:val="clear" w:color="auto" w:fill="FFFFFF"/>
        </w:rPr>
        <w:t>m</w:t>
      </w:r>
      <w:proofErr w:type="spellEnd"/>
      <w:r w:rsidRPr="009F0541">
        <w:rPr>
          <w:rFonts w:ascii="Calibri" w:hAnsi="Calibri" w:cs="Calibri"/>
          <w:color w:val="000000" w:themeColor="text1"/>
          <w:sz w:val="22"/>
          <w:szCs w:val="22"/>
          <w:shd w:val="clear" w:color="auto" w:fill="FFFFFF"/>
        </w:rPr>
        <w:t xml:space="preserve"> Line- auf unsymmetrischen Instrumentenpegel </w:t>
      </w:r>
      <w:r w:rsidR="00B46120">
        <w:rPr>
          <w:rFonts w:ascii="Calibri" w:hAnsi="Calibri" w:cs="Calibri"/>
          <w:color w:val="000000" w:themeColor="text1"/>
          <w:sz w:val="22"/>
          <w:szCs w:val="22"/>
          <w:shd w:val="clear" w:color="auto" w:fill="FFFFFF"/>
        </w:rPr>
        <w:t>umschalten</w:t>
      </w:r>
      <w:r w:rsidRPr="009F0541">
        <w:rPr>
          <w:rFonts w:ascii="Calibri" w:hAnsi="Calibri" w:cs="Calibri"/>
          <w:color w:val="000000" w:themeColor="text1"/>
          <w:sz w:val="22"/>
          <w:szCs w:val="22"/>
          <w:shd w:val="clear" w:color="auto" w:fill="FFFFFF"/>
        </w:rPr>
        <w:t xml:space="preserve">. Die Sendeleistung von 10 mW, eine effektive Rauschsperre mit Pilotton und der Frequenzgang bis 25 Hz erlauben </w:t>
      </w:r>
      <w:r w:rsidR="00B46120">
        <w:rPr>
          <w:rFonts w:ascii="Calibri" w:hAnsi="Calibri" w:cs="Calibri"/>
          <w:color w:val="000000" w:themeColor="text1"/>
          <w:sz w:val="22"/>
          <w:szCs w:val="22"/>
          <w:shd w:val="clear" w:color="auto" w:fill="FFFFFF"/>
        </w:rPr>
        <w:t>zudem</w:t>
      </w:r>
      <w:r w:rsidRPr="009F0541">
        <w:rPr>
          <w:rFonts w:ascii="Calibri" w:hAnsi="Calibri" w:cs="Calibri"/>
          <w:color w:val="000000" w:themeColor="text1"/>
          <w:sz w:val="22"/>
          <w:szCs w:val="22"/>
          <w:shd w:val="clear" w:color="auto" w:fill="FFFFFF"/>
        </w:rPr>
        <w:t xml:space="preserve"> die Übertragung 5-saitiger Bässe in professioneller Audio-Qualität.</w:t>
      </w:r>
      <w:r w:rsidRPr="00D63C44">
        <w:rPr>
          <w:rFonts w:ascii="Calibri" w:hAnsi="Calibri" w:cs="Calibri"/>
          <w:color w:val="000000" w:themeColor="text1"/>
          <w:sz w:val="22"/>
          <w:szCs w:val="22"/>
        </w:rPr>
        <w:t xml:space="preserve"> </w:t>
      </w:r>
      <w:r w:rsidRPr="00D63C44">
        <w:rPr>
          <w:rFonts w:ascii="Calibri" w:hAnsi="Calibri" w:cs="Calibri"/>
          <w:color w:val="000000" w:themeColor="text1"/>
          <w:sz w:val="22"/>
          <w:szCs w:val="22"/>
          <w:shd w:val="clear" w:color="auto" w:fill="FFFFFF"/>
        </w:rPr>
        <w:t>Dank</w:t>
      </w:r>
      <w:r w:rsidRPr="009F0541">
        <w:rPr>
          <w:rFonts w:ascii="Calibri" w:hAnsi="Calibri" w:cs="Calibri"/>
          <w:color w:val="000000" w:themeColor="text1"/>
          <w:sz w:val="22"/>
          <w:szCs w:val="22"/>
          <w:shd w:val="clear" w:color="auto" w:fill="FFFFFF"/>
        </w:rPr>
        <w:t xml:space="preserve"> komfortabler One-Touch Infrarot-Synchronisation </w:t>
      </w:r>
      <w:r w:rsidR="006E7BC2">
        <w:rPr>
          <w:rFonts w:ascii="Calibri" w:hAnsi="Calibri" w:cs="Calibri"/>
          <w:color w:val="000000" w:themeColor="text1"/>
          <w:sz w:val="22"/>
          <w:szCs w:val="22"/>
          <w:shd w:val="clear" w:color="auto" w:fill="FFFFFF"/>
        </w:rPr>
        <w:t xml:space="preserve">sind die </w:t>
      </w:r>
      <w:r w:rsidRPr="009F0541">
        <w:rPr>
          <w:rFonts w:ascii="Calibri" w:hAnsi="Calibri" w:cs="Calibri"/>
          <w:color w:val="000000" w:themeColor="text1"/>
          <w:sz w:val="22"/>
          <w:szCs w:val="22"/>
          <w:shd w:val="clear" w:color="auto" w:fill="FFFFFF"/>
        </w:rPr>
        <w:t>F</w:t>
      </w:r>
      <w:r>
        <w:rPr>
          <w:rFonts w:ascii="Calibri" w:hAnsi="Calibri" w:cs="Calibri"/>
          <w:color w:val="000000" w:themeColor="text1"/>
          <w:sz w:val="22"/>
          <w:szCs w:val="22"/>
          <w:shd w:val="clear" w:color="auto" w:fill="FFFFFF"/>
        </w:rPr>
        <w:t>u</w:t>
      </w:r>
      <w:r w:rsidRPr="009F0541">
        <w:rPr>
          <w:rFonts w:ascii="Calibri" w:hAnsi="Calibri" w:cs="Calibri"/>
          <w:color w:val="000000" w:themeColor="text1"/>
          <w:sz w:val="22"/>
          <w:szCs w:val="22"/>
          <w:shd w:val="clear" w:color="auto" w:fill="FFFFFF"/>
        </w:rPr>
        <w:t>nksysteme der U300</w:t>
      </w:r>
      <w:r w:rsidRPr="00D63C44">
        <w:rPr>
          <w:rFonts w:ascii="Calibri" w:hAnsi="Calibri" w:cs="Calibri"/>
          <w:color w:val="000000" w:themeColor="text1"/>
          <w:sz w:val="22"/>
          <w:szCs w:val="22"/>
          <w:shd w:val="clear" w:color="auto" w:fill="FFFFFF"/>
        </w:rPr>
        <w:t xml:space="preserve">-Serie </w:t>
      </w:r>
      <w:r w:rsidRPr="009F0541">
        <w:rPr>
          <w:rFonts w:ascii="Calibri" w:hAnsi="Calibri" w:cs="Calibri"/>
          <w:color w:val="000000" w:themeColor="text1"/>
          <w:sz w:val="22"/>
          <w:szCs w:val="22"/>
          <w:shd w:val="clear" w:color="auto" w:fill="FFFFFF"/>
        </w:rPr>
        <w:t xml:space="preserve">schnell und </w:t>
      </w:r>
      <w:r w:rsidRPr="00D63C44">
        <w:rPr>
          <w:rFonts w:ascii="Calibri" w:hAnsi="Calibri" w:cs="Calibri"/>
          <w:color w:val="000000" w:themeColor="text1"/>
          <w:sz w:val="22"/>
          <w:szCs w:val="22"/>
          <w:shd w:val="clear" w:color="auto" w:fill="FFFFFF"/>
        </w:rPr>
        <w:t>einfach</w:t>
      </w:r>
      <w:r w:rsidRPr="009F0541">
        <w:rPr>
          <w:rFonts w:ascii="Calibri" w:hAnsi="Calibri" w:cs="Calibri"/>
          <w:color w:val="000000" w:themeColor="text1"/>
          <w:sz w:val="22"/>
          <w:szCs w:val="22"/>
          <w:shd w:val="clear" w:color="auto" w:fill="FFFFFF"/>
        </w:rPr>
        <w:t xml:space="preserve"> funktionsbereit. </w:t>
      </w:r>
    </w:p>
    <w:p w14:paraId="4FE37971" w14:textId="77777777" w:rsidR="00651466" w:rsidRDefault="00651466" w:rsidP="00253E5A">
      <w:pPr>
        <w:rPr>
          <w:rFonts w:ascii="Calibri" w:hAnsi="Calibri" w:cs="Calibri"/>
          <w:color w:val="000000" w:themeColor="text1"/>
          <w:sz w:val="22"/>
          <w:szCs w:val="22"/>
          <w:bdr w:val="none" w:sz="0" w:space="0" w:color="auto" w:frame="1"/>
        </w:rPr>
      </w:pPr>
    </w:p>
    <w:p w14:paraId="51AB57CC" w14:textId="5779CF36" w:rsidR="00651466" w:rsidRPr="00772BEB" w:rsidRDefault="00651466" w:rsidP="00651466">
      <w:pPr>
        <w:rPr>
          <w:rFonts w:ascii="Calibri" w:hAnsi="Calibri" w:cs="Calibri"/>
          <w:b/>
          <w:bCs/>
          <w:color w:val="000000" w:themeColor="text1"/>
          <w:sz w:val="22"/>
          <w:szCs w:val="22"/>
          <w:lang w:val="en-US"/>
        </w:rPr>
      </w:pPr>
      <w:r w:rsidRPr="00772BEB">
        <w:rPr>
          <w:rFonts w:ascii="Calibri" w:hAnsi="Calibri" w:cs="Calibri"/>
          <w:b/>
          <w:bCs/>
          <w:color w:val="000000" w:themeColor="text1"/>
          <w:sz w:val="22"/>
          <w:szCs w:val="22"/>
          <w:lang w:val="en-US"/>
        </w:rPr>
        <w:t>LD Systems U500® IEM –</w:t>
      </w:r>
      <w:r w:rsidR="00410CAF" w:rsidRPr="00772BEB">
        <w:rPr>
          <w:rFonts w:ascii="Calibri" w:hAnsi="Calibri" w:cs="Calibri"/>
          <w:b/>
          <w:bCs/>
          <w:color w:val="000000" w:themeColor="text1"/>
          <w:sz w:val="22"/>
          <w:szCs w:val="22"/>
          <w:lang w:val="en-US"/>
        </w:rPr>
        <w:t xml:space="preserve"> U feel it</w:t>
      </w:r>
    </w:p>
    <w:p w14:paraId="35540E38" w14:textId="7D5C076F" w:rsidR="00651466" w:rsidRPr="008A53C5" w:rsidRDefault="00651466" w:rsidP="00651466">
      <w:pPr>
        <w:rPr>
          <w:rFonts w:ascii="Calibri" w:hAnsi="Calibri" w:cs="Calibri"/>
          <w:color w:val="000000" w:themeColor="text1"/>
          <w:sz w:val="22"/>
          <w:szCs w:val="22"/>
        </w:rPr>
      </w:pPr>
      <w:r w:rsidRPr="00746465">
        <w:rPr>
          <w:rFonts w:ascii="Calibri" w:hAnsi="Calibri"/>
          <w:sz w:val="22"/>
          <w:szCs w:val="22"/>
        </w:rPr>
        <w:t>Die U500 In-</w:t>
      </w:r>
      <w:proofErr w:type="spellStart"/>
      <w:r w:rsidRPr="00746465">
        <w:rPr>
          <w:rFonts w:ascii="Calibri" w:hAnsi="Calibri"/>
          <w:sz w:val="22"/>
          <w:szCs w:val="22"/>
        </w:rPr>
        <w:t>Ear</w:t>
      </w:r>
      <w:proofErr w:type="spellEnd"/>
      <w:r w:rsidRPr="00746465">
        <w:rPr>
          <w:rFonts w:ascii="Calibri" w:hAnsi="Calibri"/>
          <w:sz w:val="22"/>
          <w:szCs w:val="22"/>
        </w:rPr>
        <w:t xml:space="preserve">-Monitoring-Systeme verfügen über eine schaltbare Sendeleistung von 2 mW, 10 mW und 30 mW, um weltweit voll einsatzfähig zu sein. </w:t>
      </w:r>
      <w:r w:rsidRPr="00746465">
        <w:rPr>
          <w:rFonts w:ascii="Calibri" w:hAnsi="Calibri" w:cs="Arial"/>
          <w:bCs/>
          <w:color w:val="000000" w:themeColor="text1"/>
          <w:sz w:val="22"/>
          <w:szCs w:val="22"/>
          <w:bdr w:val="none" w:sz="0" w:space="0" w:color="auto" w:frame="1"/>
        </w:rPr>
        <w:t xml:space="preserve">Mit ihrer zuverlässigen Signalübertragung auf einer Distanz von bis zu 100 Metern </w:t>
      </w:r>
      <w:r w:rsidRPr="00FC60B0">
        <w:rPr>
          <w:rFonts w:ascii="Calibri" w:hAnsi="Calibri" w:cs="Calibri"/>
          <w:bCs/>
          <w:color w:val="000000" w:themeColor="text1"/>
          <w:sz w:val="22"/>
          <w:szCs w:val="22"/>
          <w:bdr w:val="none" w:sz="0" w:space="0" w:color="auto" w:frame="1"/>
        </w:rPr>
        <w:t xml:space="preserve">sorgen die Systeme für uneingeschränkte Bewegungsfreiheit in nahezu jeder Anwendung. </w:t>
      </w:r>
      <w:r w:rsidRPr="00FC60B0">
        <w:rPr>
          <w:rFonts w:ascii="Calibri" w:hAnsi="Calibri" w:cs="Calibri"/>
          <w:color w:val="000000" w:themeColor="text1"/>
          <w:sz w:val="22"/>
          <w:szCs w:val="22"/>
        </w:rPr>
        <w:t>Je nach Frequenzband ist ein Betrieb von bis zu zwölf Systemen parallel möglich.</w:t>
      </w:r>
      <w:r>
        <w:rPr>
          <w:rFonts w:ascii="Calibri" w:hAnsi="Calibri" w:cs="Calibri"/>
          <w:color w:val="000000" w:themeColor="text1"/>
          <w:sz w:val="22"/>
          <w:szCs w:val="22"/>
        </w:rPr>
        <w:t xml:space="preserve"> </w:t>
      </w:r>
      <w:r w:rsidRPr="00125DE2">
        <w:rPr>
          <w:rFonts w:ascii="Calibri" w:hAnsi="Calibri" w:cs="Calibri"/>
          <w:bCs/>
          <w:sz w:val="22"/>
          <w:szCs w:val="22"/>
        </w:rPr>
        <w:t xml:space="preserve">Die U500® </w:t>
      </w:r>
      <w:r>
        <w:rPr>
          <w:rFonts w:ascii="Calibri" w:hAnsi="Calibri" w:cs="Calibri"/>
          <w:bCs/>
          <w:sz w:val="22"/>
          <w:szCs w:val="22"/>
        </w:rPr>
        <w:t>IEM Series</w:t>
      </w:r>
      <w:r w:rsidRPr="00746465">
        <w:rPr>
          <w:rFonts w:ascii="Calibri" w:hAnsi="Calibri"/>
          <w:sz w:val="22"/>
          <w:szCs w:val="22"/>
        </w:rPr>
        <w:t xml:space="preserve"> </w:t>
      </w:r>
      <w:r>
        <w:rPr>
          <w:rFonts w:ascii="Calibri" w:hAnsi="Calibri" w:cs="Calibri"/>
          <w:bCs/>
          <w:sz w:val="22"/>
          <w:szCs w:val="22"/>
        </w:rPr>
        <w:t>ist</w:t>
      </w:r>
      <w:r w:rsidRPr="00125DE2">
        <w:rPr>
          <w:rFonts w:ascii="Calibri" w:hAnsi="Calibri" w:cs="Calibri"/>
          <w:bCs/>
          <w:sz w:val="22"/>
          <w:szCs w:val="22"/>
        </w:rPr>
        <w:t xml:space="preserve"> in verschiedenen Ausführungen mit und ohne Kopfhörer, als Bundle-Systeme sowie in unterschiedlichen Frequenzbereichen verfügbar.</w:t>
      </w:r>
    </w:p>
    <w:p w14:paraId="64729A2A" w14:textId="77777777" w:rsidR="00651466" w:rsidRPr="00E635F3" w:rsidRDefault="00651466" w:rsidP="00651466">
      <w:pPr>
        <w:rPr>
          <w:rFonts w:ascii="Titillium Lt" w:hAnsi="Titillium Lt" w:cs="Arial"/>
          <w:bCs/>
          <w:sz w:val="22"/>
          <w:szCs w:val="22"/>
        </w:rPr>
      </w:pPr>
    </w:p>
    <w:p w14:paraId="56C10E56" w14:textId="476EAF54" w:rsidR="006D6521" w:rsidRPr="006E7BC2" w:rsidRDefault="006D6521" w:rsidP="006D6521">
      <w:pPr>
        <w:rPr>
          <w:rFonts w:ascii="Calibri" w:eastAsia="Calibri" w:hAnsi="Calibri"/>
          <w:b/>
          <w:color w:val="000000"/>
          <w:sz w:val="22"/>
          <w:bdr w:val="none" w:sz="0" w:space="0" w:color="auto" w:frame="1"/>
          <w:lang w:val="en-US"/>
        </w:rPr>
      </w:pPr>
      <w:r w:rsidRPr="006E7BC2">
        <w:rPr>
          <w:rFonts w:ascii="Calibri" w:eastAsia="Calibri" w:hAnsi="Calibri"/>
          <w:b/>
          <w:color w:val="000000"/>
          <w:sz w:val="22"/>
          <w:bdr w:val="none" w:sz="0" w:space="0" w:color="auto" w:frame="1"/>
          <w:lang w:val="en-US"/>
        </w:rPr>
        <w:t>Gravity</w:t>
      </w:r>
      <w:r w:rsidR="006E7BC2" w:rsidRPr="006E7BC2">
        <w:rPr>
          <w:rFonts w:ascii="Calibri" w:eastAsia="Calibri" w:hAnsi="Calibri"/>
          <w:b/>
          <w:color w:val="000000"/>
          <w:sz w:val="22"/>
          <w:bdr w:val="none" w:sz="0" w:space="0" w:color="auto" w:frame="1"/>
          <w:lang w:val="en-US"/>
        </w:rPr>
        <w:t xml:space="preserve"> Touring Series –</w:t>
      </w:r>
      <w:r w:rsidRPr="006E7BC2">
        <w:rPr>
          <w:rFonts w:ascii="Calibri" w:eastAsia="Calibri" w:hAnsi="Calibri"/>
          <w:b/>
          <w:color w:val="000000"/>
          <w:sz w:val="22"/>
          <w:bdr w:val="none" w:sz="0" w:space="0" w:color="auto" w:frame="1"/>
          <w:lang w:val="en-US"/>
        </w:rPr>
        <w:t xml:space="preserve"> Tours Are Yours</w:t>
      </w:r>
    </w:p>
    <w:p w14:paraId="474FECDB" w14:textId="340A9C7F" w:rsidR="006D6521" w:rsidRPr="006F392B" w:rsidRDefault="006D6521" w:rsidP="006D6521">
      <w:pPr>
        <w:rPr>
          <w:rFonts w:ascii="Calibri" w:hAnsi="Calibri"/>
          <w:color w:val="0D0D0D" w:themeColor="text1" w:themeTint="F2"/>
          <w:sz w:val="22"/>
          <w:szCs w:val="22"/>
          <w:bdr w:val="none" w:sz="0" w:space="0" w:color="auto" w:frame="1"/>
        </w:rPr>
      </w:pPr>
      <w:r w:rsidRPr="00986138">
        <w:rPr>
          <w:rFonts w:ascii="Calibri" w:hAnsi="Calibri"/>
          <w:color w:val="0D0D0D" w:themeColor="text1" w:themeTint="F2"/>
          <w:sz w:val="22"/>
          <w:szCs w:val="22"/>
          <w:bdr w:val="none" w:sz="0" w:space="0" w:color="auto" w:frame="1"/>
        </w:rPr>
        <w:t>Die Touring Series von Gravity ist „</w:t>
      </w:r>
      <w:proofErr w:type="spellStart"/>
      <w:r w:rsidRPr="00986138">
        <w:rPr>
          <w:rFonts w:ascii="Calibri" w:hAnsi="Calibri"/>
          <w:color w:val="0D0D0D" w:themeColor="text1" w:themeTint="F2"/>
          <w:sz w:val="22"/>
          <w:szCs w:val="22"/>
          <w:bdr w:val="none" w:sz="0" w:space="0" w:color="auto" w:frame="1"/>
        </w:rPr>
        <w:t>built</w:t>
      </w:r>
      <w:proofErr w:type="spellEnd"/>
      <w:r w:rsidRPr="00986138">
        <w:rPr>
          <w:rFonts w:ascii="Calibri" w:hAnsi="Calibri"/>
          <w:color w:val="0D0D0D" w:themeColor="text1" w:themeTint="F2"/>
          <w:sz w:val="22"/>
          <w:szCs w:val="22"/>
          <w:bdr w:val="none" w:sz="0" w:space="0" w:color="auto" w:frame="1"/>
        </w:rPr>
        <w:t xml:space="preserve"> </w:t>
      </w:r>
      <w:proofErr w:type="spellStart"/>
      <w:r w:rsidRPr="00986138">
        <w:rPr>
          <w:rFonts w:ascii="Calibri" w:hAnsi="Calibri"/>
          <w:color w:val="0D0D0D" w:themeColor="text1" w:themeTint="F2"/>
          <w:sz w:val="22"/>
          <w:szCs w:val="22"/>
          <w:bdr w:val="none" w:sz="0" w:space="0" w:color="auto" w:frame="1"/>
        </w:rPr>
        <w:t>to</w:t>
      </w:r>
      <w:proofErr w:type="spellEnd"/>
      <w:r w:rsidRPr="00986138">
        <w:rPr>
          <w:rFonts w:ascii="Calibri" w:hAnsi="Calibri"/>
          <w:color w:val="0D0D0D" w:themeColor="text1" w:themeTint="F2"/>
          <w:sz w:val="22"/>
          <w:szCs w:val="22"/>
          <w:bdr w:val="none" w:sz="0" w:space="0" w:color="auto" w:frame="1"/>
        </w:rPr>
        <w:t xml:space="preserve"> last“ und richtet sich an professionelle</w:t>
      </w:r>
      <w:r>
        <w:rPr>
          <w:rFonts w:ascii="Calibri" w:hAnsi="Calibri"/>
          <w:color w:val="0D0D0D" w:themeColor="text1" w:themeTint="F2"/>
          <w:sz w:val="22"/>
          <w:szCs w:val="22"/>
          <w:bdr w:val="none" w:sz="0" w:space="0" w:color="auto" w:frame="1"/>
        </w:rPr>
        <w:t xml:space="preserve"> Kunden aus dem </w:t>
      </w:r>
      <w:r w:rsidRPr="006D2A89">
        <w:rPr>
          <w:rFonts w:ascii="Calibri" w:hAnsi="Calibri"/>
          <w:color w:val="0D0D0D" w:themeColor="text1" w:themeTint="F2"/>
          <w:sz w:val="22"/>
          <w:szCs w:val="22"/>
          <w:bdr w:val="none" w:sz="0" w:space="0" w:color="auto" w:frame="1"/>
        </w:rPr>
        <w:t>Rental- und Touring-Bereich, die täglich höchste Anforderungen an ihre Stative stellen</w:t>
      </w:r>
      <w:r>
        <w:rPr>
          <w:rFonts w:ascii="Calibri" w:hAnsi="Calibri"/>
          <w:color w:val="0D0D0D" w:themeColor="text1" w:themeTint="F2"/>
          <w:sz w:val="22"/>
          <w:szCs w:val="22"/>
          <w:bdr w:val="none" w:sz="0" w:space="0" w:color="auto" w:frame="1"/>
        </w:rPr>
        <w:t>:</w:t>
      </w:r>
      <w:r w:rsidRPr="006D2A89">
        <w:rPr>
          <w:rFonts w:ascii="Calibri" w:hAnsi="Calibri"/>
          <w:color w:val="0D0D0D" w:themeColor="text1" w:themeTint="F2"/>
          <w:sz w:val="22"/>
          <w:szCs w:val="22"/>
          <w:bdr w:val="none" w:sz="0" w:space="0" w:color="auto" w:frame="1"/>
        </w:rPr>
        <w:t xml:space="preserve"> maximale Stabilität, durchdachte Funktionalität </w:t>
      </w:r>
      <w:r w:rsidR="007C5B80">
        <w:rPr>
          <w:rFonts w:ascii="Calibri" w:hAnsi="Calibri"/>
          <w:color w:val="0D0D0D" w:themeColor="text1" w:themeTint="F2"/>
          <w:sz w:val="22"/>
          <w:szCs w:val="22"/>
          <w:bdr w:val="none" w:sz="0" w:space="0" w:color="auto" w:frame="1"/>
        </w:rPr>
        <w:t xml:space="preserve">und </w:t>
      </w:r>
      <w:r w:rsidRPr="006D2A89">
        <w:rPr>
          <w:rFonts w:ascii="Calibri" w:hAnsi="Calibri"/>
          <w:color w:val="0D0D0D" w:themeColor="text1" w:themeTint="F2"/>
          <w:sz w:val="22"/>
          <w:szCs w:val="22"/>
          <w:bdr w:val="none" w:sz="0" w:space="0" w:color="auto" w:frame="1"/>
        </w:rPr>
        <w:t>innovative Details</w:t>
      </w:r>
      <w:r w:rsidR="007C5B80">
        <w:rPr>
          <w:rFonts w:ascii="Calibri" w:hAnsi="Calibri"/>
          <w:color w:val="0D0D0D" w:themeColor="text1" w:themeTint="F2"/>
          <w:sz w:val="22"/>
          <w:szCs w:val="22"/>
          <w:bdr w:val="none" w:sz="0" w:space="0" w:color="auto" w:frame="1"/>
        </w:rPr>
        <w:t xml:space="preserve"> wie die </w:t>
      </w:r>
      <w:r w:rsidRPr="006D2A89">
        <w:rPr>
          <w:rFonts w:ascii="Calibri" w:hAnsi="Calibri"/>
          <w:color w:val="0D0D0D" w:themeColor="text1" w:themeTint="F2"/>
          <w:sz w:val="22"/>
          <w:szCs w:val="22"/>
          <w:bdr w:val="none" w:sz="0" w:space="0" w:color="auto" w:frame="1"/>
        </w:rPr>
        <w:t>unverlierbaren Vollmetall-</w:t>
      </w:r>
      <w:proofErr w:type="spellStart"/>
      <w:r>
        <w:rPr>
          <w:rFonts w:ascii="Calibri" w:hAnsi="Calibri"/>
          <w:color w:val="0D0D0D" w:themeColor="text1" w:themeTint="F2"/>
          <w:sz w:val="22"/>
          <w:szCs w:val="22"/>
          <w:bdr w:val="none" w:sz="0" w:space="0" w:color="auto" w:frame="1"/>
        </w:rPr>
        <w:t>Verstell</w:t>
      </w:r>
      <w:r w:rsidRPr="006D2A89">
        <w:rPr>
          <w:rFonts w:ascii="Calibri" w:hAnsi="Calibri"/>
          <w:color w:val="0D0D0D" w:themeColor="text1" w:themeTint="F2"/>
          <w:sz w:val="22"/>
          <w:szCs w:val="22"/>
          <w:bdr w:val="none" w:sz="0" w:space="0" w:color="auto" w:frame="1"/>
        </w:rPr>
        <w:t>knöpfe</w:t>
      </w:r>
      <w:proofErr w:type="spellEnd"/>
      <w:r w:rsidRPr="006D2A89">
        <w:rPr>
          <w:rFonts w:ascii="Calibri" w:hAnsi="Calibri"/>
          <w:color w:val="0D0D0D" w:themeColor="text1" w:themeTint="F2"/>
          <w:sz w:val="22"/>
          <w:szCs w:val="22"/>
          <w:bdr w:val="none" w:sz="0" w:space="0" w:color="auto" w:frame="1"/>
        </w:rPr>
        <w:t xml:space="preserve"> </w:t>
      </w:r>
      <w:r w:rsidR="007C5B80">
        <w:rPr>
          <w:rFonts w:ascii="Calibri" w:hAnsi="Calibri"/>
          <w:color w:val="0D0D0D" w:themeColor="text1" w:themeTint="F2"/>
          <w:sz w:val="22"/>
          <w:szCs w:val="22"/>
          <w:bdr w:val="none" w:sz="0" w:space="0" w:color="auto" w:frame="1"/>
        </w:rPr>
        <w:t>oder die</w:t>
      </w:r>
      <w:r w:rsidRPr="006D2A89">
        <w:rPr>
          <w:rFonts w:ascii="Calibri" w:hAnsi="Calibri"/>
          <w:color w:val="0D0D0D" w:themeColor="text1" w:themeTint="F2"/>
          <w:sz w:val="22"/>
          <w:szCs w:val="22"/>
          <w:bdr w:val="none" w:sz="0" w:space="0" w:color="auto" w:frame="1"/>
        </w:rPr>
        <w:t xml:space="preserve"> effektive Befestigung des </w:t>
      </w:r>
      <w:r w:rsidR="004F14C4">
        <w:rPr>
          <w:rFonts w:ascii="Calibri" w:hAnsi="Calibri"/>
          <w:color w:val="0D0D0D" w:themeColor="text1" w:themeTint="F2"/>
          <w:sz w:val="22"/>
          <w:szCs w:val="22"/>
          <w:bdr w:val="none" w:sz="0" w:space="0" w:color="auto" w:frame="1"/>
        </w:rPr>
        <w:t>Mikrofong</w:t>
      </w:r>
      <w:r w:rsidRPr="006D2A89">
        <w:rPr>
          <w:rFonts w:ascii="Calibri" w:hAnsi="Calibri"/>
          <w:color w:val="0D0D0D" w:themeColor="text1" w:themeTint="F2"/>
          <w:sz w:val="22"/>
          <w:szCs w:val="22"/>
          <w:bdr w:val="none" w:sz="0" w:space="0" w:color="auto" w:frame="1"/>
        </w:rPr>
        <w:t>algens mit nur einer</w:t>
      </w:r>
      <w:r>
        <w:rPr>
          <w:rFonts w:ascii="Calibri" w:hAnsi="Calibri"/>
          <w:color w:val="0D0D0D" w:themeColor="text1" w:themeTint="F2"/>
          <w:sz w:val="22"/>
          <w:szCs w:val="22"/>
          <w:bdr w:val="none" w:sz="0" w:space="0" w:color="auto" w:frame="1"/>
        </w:rPr>
        <w:t xml:space="preserve"> ¾-Umdrehung</w:t>
      </w:r>
      <w:r w:rsidRPr="009D3990">
        <w:rPr>
          <w:rFonts w:ascii="Calibri" w:hAnsi="Calibri"/>
          <w:color w:val="0D0D0D" w:themeColor="text1" w:themeTint="F2"/>
          <w:sz w:val="22"/>
          <w:szCs w:val="22"/>
          <w:bdr w:val="none" w:sz="0" w:space="0" w:color="auto" w:frame="1"/>
        </w:rPr>
        <w:t xml:space="preserve">. Sämtliche Detaillösungen basieren </w:t>
      </w:r>
      <w:r w:rsidRPr="009D3990">
        <w:rPr>
          <w:rFonts w:ascii="Calibri" w:hAnsi="Calibri" w:cs="Open Sans"/>
          <w:sz w:val="22"/>
          <w:szCs w:val="22"/>
        </w:rPr>
        <w:t xml:space="preserve">auf </w:t>
      </w:r>
      <w:r>
        <w:rPr>
          <w:rFonts w:ascii="Calibri" w:hAnsi="Calibri" w:cs="Open Sans"/>
          <w:sz w:val="22"/>
          <w:szCs w:val="22"/>
        </w:rPr>
        <w:t>Hands-on-Erfahrungen</w:t>
      </w:r>
      <w:r w:rsidRPr="009D3990">
        <w:rPr>
          <w:rFonts w:ascii="Calibri" w:hAnsi="Calibri" w:cs="Open Sans"/>
          <w:sz w:val="22"/>
          <w:szCs w:val="22"/>
        </w:rPr>
        <w:t xml:space="preserve"> und Rückmeldungen von Profis aus dem Rental-</w:t>
      </w:r>
      <w:r>
        <w:rPr>
          <w:rFonts w:ascii="Calibri" w:hAnsi="Calibri" w:cs="Open Sans"/>
          <w:sz w:val="22"/>
          <w:szCs w:val="22"/>
        </w:rPr>
        <w:t xml:space="preserve"> und Touring-</w:t>
      </w:r>
      <w:r w:rsidRPr="009D3990">
        <w:rPr>
          <w:rFonts w:ascii="Calibri" w:hAnsi="Calibri" w:cs="Open Sans"/>
          <w:sz w:val="22"/>
          <w:szCs w:val="22"/>
        </w:rPr>
        <w:t xml:space="preserve">Bereich – vom Stage Hand </w:t>
      </w:r>
      <w:r>
        <w:rPr>
          <w:rFonts w:ascii="Calibri" w:hAnsi="Calibri" w:cs="Open Sans"/>
          <w:sz w:val="22"/>
          <w:szCs w:val="22"/>
        </w:rPr>
        <w:t xml:space="preserve">über den Lageristen </w:t>
      </w:r>
      <w:r w:rsidRPr="009D3990">
        <w:rPr>
          <w:rFonts w:ascii="Calibri" w:hAnsi="Calibri" w:cs="Open Sans"/>
          <w:sz w:val="22"/>
          <w:szCs w:val="22"/>
        </w:rPr>
        <w:t>bis zum Technischen Leiter großer Produktionen</w:t>
      </w:r>
      <w:r>
        <w:rPr>
          <w:rFonts w:ascii="Calibri" w:hAnsi="Calibri" w:cs="Open Sans"/>
          <w:sz w:val="22"/>
          <w:szCs w:val="22"/>
        </w:rPr>
        <w:t>.</w:t>
      </w:r>
    </w:p>
    <w:p w14:paraId="784A558E" w14:textId="77777777" w:rsidR="006D6521" w:rsidRDefault="006D6521" w:rsidP="00873B01">
      <w:pPr>
        <w:rPr>
          <w:rFonts w:ascii="Calibri" w:hAnsi="Calibri" w:cs="Calibri"/>
          <w:color w:val="000000" w:themeColor="text1"/>
          <w:sz w:val="22"/>
          <w:szCs w:val="22"/>
        </w:rPr>
      </w:pPr>
    </w:p>
    <w:p w14:paraId="585AD9A0" w14:textId="48260463" w:rsidR="00EC39C7" w:rsidRPr="007C5B80" w:rsidRDefault="00EC39C7" w:rsidP="00873B01">
      <w:pPr>
        <w:rPr>
          <w:rFonts w:ascii="Calibri" w:hAnsi="Calibri" w:cs="Calibri"/>
          <w:b/>
          <w:bCs/>
          <w:color w:val="000000" w:themeColor="text1"/>
          <w:sz w:val="22"/>
          <w:szCs w:val="22"/>
        </w:rPr>
      </w:pPr>
      <w:r w:rsidRPr="007C5B80">
        <w:rPr>
          <w:rFonts w:ascii="Calibri" w:hAnsi="Calibri" w:cs="Calibri"/>
          <w:b/>
          <w:bCs/>
          <w:color w:val="000000" w:themeColor="text1"/>
          <w:sz w:val="22"/>
          <w:szCs w:val="22"/>
        </w:rPr>
        <w:t>Gravity VARI</w:t>
      </w:r>
      <w:r w:rsidR="000A1D4B" w:rsidRPr="00EC39C7">
        <w:rPr>
          <w:rFonts w:ascii="Calibri" w:hAnsi="Calibri" w:cs="Calibri"/>
          <w:color w:val="000000" w:themeColor="text1"/>
          <w:sz w:val="22"/>
          <w:szCs w:val="22"/>
        </w:rPr>
        <w:t>®</w:t>
      </w:r>
      <w:r w:rsidRPr="007C5B80">
        <w:rPr>
          <w:rFonts w:ascii="Calibri" w:hAnsi="Calibri" w:cs="Calibri"/>
          <w:b/>
          <w:bCs/>
          <w:color w:val="000000" w:themeColor="text1"/>
          <w:sz w:val="22"/>
          <w:szCs w:val="22"/>
        </w:rPr>
        <w:t xml:space="preserve">-G </w:t>
      </w:r>
      <w:r w:rsidR="004F14C4">
        <w:rPr>
          <w:rFonts w:ascii="Calibri" w:hAnsi="Calibri" w:cs="Calibri"/>
          <w:b/>
          <w:bCs/>
          <w:color w:val="000000" w:themeColor="text1"/>
          <w:sz w:val="22"/>
          <w:szCs w:val="22"/>
        </w:rPr>
        <w:t>Serie</w:t>
      </w:r>
    </w:p>
    <w:p w14:paraId="6020FB2B" w14:textId="5091E3B6" w:rsidR="00EC39C7" w:rsidRPr="00EC39C7" w:rsidRDefault="007C5B80" w:rsidP="00EC39C7">
      <w:pPr>
        <w:rPr>
          <w:rFonts w:ascii="Calibri" w:hAnsi="Calibri" w:cs="Calibri"/>
          <w:color w:val="000000" w:themeColor="text1"/>
          <w:sz w:val="22"/>
          <w:szCs w:val="22"/>
        </w:rPr>
      </w:pPr>
      <w:r>
        <w:rPr>
          <w:rFonts w:ascii="Calibri" w:hAnsi="Calibri" w:cs="Calibri"/>
          <w:color w:val="000000" w:themeColor="text1"/>
          <w:sz w:val="22"/>
          <w:szCs w:val="22"/>
        </w:rPr>
        <w:t>Die VARI</w:t>
      </w:r>
      <w:r w:rsidR="00207476" w:rsidRPr="00EC39C7">
        <w:rPr>
          <w:rFonts w:ascii="Calibri" w:hAnsi="Calibri" w:cs="Calibri"/>
          <w:color w:val="000000" w:themeColor="text1"/>
          <w:sz w:val="22"/>
          <w:szCs w:val="22"/>
        </w:rPr>
        <w:t>®</w:t>
      </w:r>
      <w:r>
        <w:rPr>
          <w:rFonts w:ascii="Calibri" w:hAnsi="Calibri" w:cs="Calibri"/>
          <w:color w:val="000000" w:themeColor="text1"/>
          <w:sz w:val="22"/>
          <w:szCs w:val="22"/>
        </w:rPr>
        <w:t xml:space="preserve">-G </w:t>
      </w:r>
      <w:r w:rsidR="00EC39C7" w:rsidRPr="00EC39C7">
        <w:rPr>
          <w:rFonts w:ascii="Calibri" w:hAnsi="Calibri" w:cs="Calibri"/>
          <w:color w:val="000000" w:themeColor="text1"/>
          <w:sz w:val="22"/>
          <w:szCs w:val="22"/>
        </w:rPr>
        <w:t xml:space="preserve">Multi-Gitarrenständer gibt es in vier </w:t>
      </w:r>
      <w:r>
        <w:rPr>
          <w:rFonts w:ascii="Calibri" w:hAnsi="Calibri" w:cs="Calibri"/>
          <w:color w:val="000000" w:themeColor="text1"/>
          <w:sz w:val="22"/>
          <w:szCs w:val="22"/>
        </w:rPr>
        <w:t>Versionen</w:t>
      </w:r>
      <w:r w:rsidR="00EC39C7" w:rsidRPr="00EC39C7">
        <w:rPr>
          <w:rFonts w:ascii="Calibri" w:hAnsi="Calibri" w:cs="Calibri"/>
          <w:color w:val="000000" w:themeColor="text1"/>
          <w:sz w:val="22"/>
          <w:szCs w:val="22"/>
        </w:rPr>
        <w:t xml:space="preserve"> für 3, 5, 7 oder 9 Instrumente. </w:t>
      </w:r>
      <w:r w:rsidR="00207476">
        <w:rPr>
          <w:rFonts w:ascii="Calibri" w:hAnsi="Calibri" w:cs="Calibri"/>
          <w:color w:val="000000" w:themeColor="text1"/>
          <w:sz w:val="22"/>
          <w:szCs w:val="22"/>
        </w:rPr>
        <w:t>Dank</w:t>
      </w:r>
      <w:r w:rsidR="00EC39C7" w:rsidRPr="00EC39C7">
        <w:rPr>
          <w:rFonts w:ascii="Calibri" w:hAnsi="Calibri" w:cs="Calibri"/>
          <w:color w:val="000000" w:themeColor="text1"/>
          <w:sz w:val="22"/>
          <w:szCs w:val="22"/>
        </w:rPr>
        <w:t xml:space="preserve"> </w:t>
      </w:r>
      <w:r w:rsidR="00207476">
        <w:rPr>
          <w:rFonts w:ascii="Calibri" w:hAnsi="Calibri" w:cs="Calibri"/>
          <w:color w:val="000000" w:themeColor="text1"/>
          <w:sz w:val="22"/>
          <w:szCs w:val="22"/>
        </w:rPr>
        <w:t xml:space="preserve">der </w:t>
      </w:r>
      <w:r w:rsidR="00EC39C7" w:rsidRPr="00EC39C7">
        <w:rPr>
          <w:rFonts w:ascii="Calibri" w:hAnsi="Calibri" w:cs="Calibri"/>
          <w:color w:val="000000" w:themeColor="text1"/>
          <w:sz w:val="22"/>
          <w:szCs w:val="22"/>
        </w:rPr>
        <w:t>leicht verstell</w:t>
      </w:r>
      <w:r w:rsidR="00207476">
        <w:rPr>
          <w:rFonts w:ascii="Calibri" w:hAnsi="Calibri" w:cs="Calibri"/>
          <w:color w:val="000000" w:themeColor="text1"/>
          <w:sz w:val="22"/>
          <w:szCs w:val="22"/>
        </w:rPr>
        <w:t xml:space="preserve">- und abnehmbaren </w:t>
      </w:r>
      <w:r w:rsidR="00EC39C7" w:rsidRPr="00EC39C7">
        <w:rPr>
          <w:rFonts w:ascii="Calibri" w:hAnsi="Calibri" w:cs="Calibri"/>
          <w:color w:val="000000" w:themeColor="text1"/>
          <w:sz w:val="22"/>
          <w:szCs w:val="22"/>
        </w:rPr>
        <w:t>Halsstützen</w:t>
      </w:r>
      <w:r w:rsidR="00207476">
        <w:rPr>
          <w:rFonts w:ascii="Calibri" w:hAnsi="Calibri" w:cs="Calibri"/>
          <w:color w:val="000000" w:themeColor="text1"/>
          <w:sz w:val="22"/>
          <w:szCs w:val="22"/>
        </w:rPr>
        <w:t xml:space="preserve"> eignen sich die Ständer</w:t>
      </w:r>
      <w:r w:rsidR="00EC39C7" w:rsidRPr="00EC39C7">
        <w:rPr>
          <w:rFonts w:ascii="Calibri" w:hAnsi="Calibri" w:cs="Calibri"/>
          <w:color w:val="000000" w:themeColor="text1"/>
          <w:sz w:val="22"/>
          <w:szCs w:val="22"/>
        </w:rPr>
        <w:t xml:space="preserve"> für alle Gitarren und Bässe. Zum Schutz vor Kratzern und Einkerbungen </w:t>
      </w:r>
      <w:r w:rsidR="00207476">
        <w:rPr>
          <w:rFonts w:ascii="Calibri" w:hAnsi="Calibri" w:cs="Calibri"/>
          <w:color w:val="000000" w:themeColor="text1"/>
          <w:sz w:val="22"/>
          <w:szCs w:val="22"/>
        </w:rPr>
        <w:t>sind</w:t>
      </w:r>
      <w:r w:rsidR="00EC39C7" w:rsidRPr="00EC39C7">
        <w:rPr>
          <w:rFonts w:ascii="Calibri" w:hAnsi="Calibri" w:cs="Calibri"/>
          <w:color w:val="000000" w:themeColor="text1"/>
          <w:sz w:val="22"/>
          <w:szCs w:val="22"/>
        </w:rPr>
        <w:t xml:space="preserve"> alle </w:t>
      </w:r>
      <w:r w:rsidR="00207476">
        <w:rPr>
          <w:rFonts w:ascii="Calibri" w:hAnsi="Calibri" w:cs="Calibri"/>
          <w:color w:val="000000" w:themeColor="text1"/>
          <w:sz w:val="22"/>
          <w:szCs w:val="22"/>
        </w:rPr>
        <w:t xml:space="preserve">potenziellen </w:t>
      </w:r>
      <w:r w:rsidR="00EC39C7" w:rsidRPr="00EC39C7">
        <w:rPr>
          <w:rFonts w:ascii="Calibri" w:hAnsi="Calibri" w:cs="Calibri"/>
          <w:color w:val="000000" w:themeColor="text1"/>
          <w:sz w:val="22"/>
          <w:szCs w:val="22"/>
        </w:rPr>
        <w:t>Kontaktstellen mit de</w:t>
      </w:r>
      <w:r w:rsidR="00207476">
        <w:rPr>
          <w:rFonts w:ascii="Calibri" w:hAnsi="Calibri" w:cs="Calibri"/>
          <w:color w:val="000000" w:themeColor="text1"/>
          <w:sz w:val="22"/>
          <w:szCs w:val="22"/>
        </w:rPr>
        <w:t>m</w:t>
      </w:r>
      <w:r w:rsidR="00EC39C7" w:rsidRPr="00EC39C7">
        <w:rPr>
          <w:rFonts w:ascii="Calibri" w:hAnsi="Calibri" w:cs="Calibri"/>
          <w:color w:val="000000" w:themeColor="text1"/>
          <w:sz w:val="22"/>
          <w:szCs w:val="22"/>
        </w:rPr>
        <w:t xml:space="preserve"> Instrument weich gepolstert. D</w:t>
      </w:r>
      <w:r w:rsidR="000A1D4B">
        <w:rPr>
          <w:rFonts w:ascii="Calibri" w:hAnsi="Calibri" w:cs="Calibri"/>
          <w:color w:val="000000" w:themeColor="text1"/>
          <w:sz w:val="22"/>
          <w:szCs w:val="22"/>
        </w:rPr>
        <w:t xml:space="preserve">ie </w:t>
      </w:r>
      <w:r w:rsidR="00EC39C7" w:rsidRPr="00EC39C7">
        <w:rPr>
          <w:rFonts w:ascii="Calibri" w:hAnsi="Calibri" w:cs="Calibri"/>
          <w:color w:val="000000" w:themeColor="text1"/>
          <w:sz w:val="22"/>
          <w:szCs w:val="22"/>
        </w:rPr>
        <w:t xml:space="preserve">VARI®-G-Gitarrenständer </w:t>
      </w:r>
      <w:r w:rsidR="004F14C4">
        <w:rPr>
          <w:rFonts w:ascii="Calibri" w:hAnsi="Calibri" w:cs="Calibri"/>
          <w:color w:val="000000" w:themeColor="text1"/>
          <w:sz w:val="22"/>
          <w:szCs w:val="22"/>
        </w:rPr>
        <w:t>bestehen</w:t>
      </w:r>
      <w:r w:rsidR="000A1D4B">
        <w:rPr>
          <w:rFonts w:ascii="Calibri" w:hAnsi="Calibri" w:cs="Calibri"/>
          <w:color w:val="000000" w:themeColor="text1"/>
          <w:sz w:val="22"/>
          <w:szCs w:val="22"/>
        </w:rPr>
        <w:t xml:space="preserve"> </w:t>
      </w:r>
      <w:r w:rsidR="00EC39C7" w:rsidRPr="00EC39C7">
        <w:rPr>
          <w:rFonts w:ascii="Calibri" w:hAnsi="Calibri" w:cs="Calibri"/>
          <w:color w:val="000000" w:themeColor="text1"/>
          <w:sz w:val="22"/>
          <w:szCs w:val="22"/>
        </w:rPr>
        <w:t>au</w:t>
      </w:r>
      <w:r w:rsidR="004F14C4">
        <w:rPr>
          <w:rFonts w:ascii="Calibri" w:hAnsi="Calibri" w:cs="Calibri"/>
          <w:color w:val="000000" w:themeColor="text1"/>
          <w:sz w:val="22"/>
          <w:szCs w:val="22"/>
        </w:rPr>
        <w:t>s</w:t>
      </w:r>
      <w:r w:rsidR="00EC39C7" w:rsidRPr="00EC39C7">
        <w:rPr>
          <w:rFonts w:ascii="Calibri" w:hAnsi="Calibri" w:cs="Calibri"/>
          <w:color w:val="000000" w:themeColor="text1"/>
          <w:sz w:val="22"/>
          <w:szCs w:val="22"/>
        </w:rPr>
        <w:t xml:space="preserve"> </w:t>
      </w:r>
      <w:r w:rsidR="000A1D4B">
        <w:rPr>
          <w:rFonts w:ascii="Calibri" w:hAnsi="Calibri" w:cs="Calibri"/>
          <w:color w:val="000000" w:themeColor="text1"/>
          <w:sz w:val="22"/>
          <w:szCs w:val="22"/>
        </w:rPr>
        <w:t>robusten, pulverbeschichteten Stahlrohren</w:t>
      </w:r>
      <w:r w:rsidR="00EC39C7" w:rsidRPr="00EC39C7">
        <w:rPr>
          <w:rFonts w:ascii="Calibri" w:hAnsi="Calibri" w:cs="Calibri"/>
          <w:color w:val="000000" w:themeColor="text1"/>
          <w:sz w:val="22"/>
          <w:szCs w:val="22"/>
        </w:rPr>
        <w:t xml:space="preserve">, </w:t>
      </w:r>
      <w:r w:rsidR="000A1D4B">
        <w:rPr>
          <w:rFonts w:ascii="Calibri" w:hAnsi="Calibri" w:cs="Calibri"/>
          <w:color w:val="000000" w:themeColor="text1"/>
          <w:sz w:val="22"/>
          <w:szCs w:val="22"/>
        </w:rPr>
        <w:t xml:space="preserve">sind </w:t>
      </w:r>
      <w:r w:rsidR="00EC39C7" w:rsidRPr="00EC39C7">
        <w:rPr>
          <w:rFonts w:ascii="Calibri" w:hAnsi="Calibri" w:cs="Calibri"/>
          <w:color w:val="000000" w:themeColor="text1"/>
          <w:sz w:val="22"/>
          <w:szCs w:val="22"/>
        </w:rPr>
        <w:t xml:space="preserve">blitzschnell aufgebaut und lassen sich zum </w:t>
      </w:r>
      <w:r w:rsidR="000A1D4B">
        <w:rPr>
          <w:rFonts w:ascii="Calibri" w:hAnsi="Calibri" w:cs="Calibri"/>
          <w:color w:val="000000" w:themeColor="text1"/>
          <w:sz w:val="22"/>
          <w:szCs w:val="22"/>
        </w:rPr>
        <w:t>einfachen</w:t>
      </w:r>
      <w:r w:rsidR="00EC39C7" w:rsidRPr="00EC39C7">
        <w:rPr>
          <w:rFonts w:ascii="Calibri" w:hAnsi="Calibri" w:cs="Calibri"/>
          <w:color w:val="000000" w:themeColor="text1"/>
          <w:sz w:val="22"/>
          <w:szCs w:val="22"/>
        </w:rPr>
        <w:t xml:space="preserve"> Transport platzsparend zusammenklappen.</w:t>
      </w:r>
    </w:p>
    <w:p w14:paraId="1B8331D2" w14:textId="3F306981" w:rsidR="00873B01" w:rsidRPr="00EC39C7" w:rsidRDefault="00873B01" w:rsidP="00253E5A">
      <w:pPr>
        <w:rPr>
          <w:rFonts w:ascii="Calibri" w:hAnsi="Calibri" w:cs="Calibri"/>
          <w:color w:val="000000" w:themeColor="text1"/>
          <w:sz w:val="22"/>
          <w:szCs w:val="22"/>
          <w:bdr w:val="none" w:sz="0" w:space="0" w:color="auto" w:frame="1"/>
        </w:rPr>
      </w:pPr>
    </w:p>
    <w:p w14:paraId="3F4C6084" w14:textId="666E16FD" w:rsidR="00873B01" w:rsidRPr="00EC39C7" w:rsidRDefault="00873B01" w:rsidP="00253E5A">
      <w:pPr>
        <w:rPr>
          <w:rFonts w:ascii="Calibri" w:hAnsi="Calibri" w:cs="Calibri"/>
          <w:b/>
          <w:bCs/>
          <w:color w:val="000000" w:themeColor="text1"/>
          <w:sz w:val="22"/>
          <w:szCs w:val="22"/>
          <w:bdr w:val="none" w:sz="0" w:space="0" w:color="auto" w:frame="1"/>
        </w:rPr>
      </w:pPr>
      <w:r w:rsidRPr="00EC39C7">
        <w:rPr>
          <w:rFonts w:ascii="Calibri" w:hAnsi="Calibri" w:cs="Calibri"/>
          <w:b/>
          <w:bCs/>
          <w:color w:val="000000" w:themeColor="text1"/>
          <w:sz w:val="22"/>
          <w:szCs w:val="22"/>
          <w:bdr w:val="none" w:sz="0" w:space="0" w:color="auto" w:frame="1"/>
        </w:rPr>
        <w:t>Gravity KSX</w:t>
      </w:r>
      <w:r w:rsidR="00EC39C7" w:rsidRPr="00EC39C7">
        <w:rPr>
          <w:rFonts w:ascii="Calibri" w:hAnsi="Calibri" w:cs="Calibri"/>
          <w:b/>
          <w:bCs/>
          <w:color w:val="000000" w:themeColor="text1"/>
          <w:sz w:val="22"/>
          <w:szCs w:val="22"/>
          <w:bdr w:val="none" w:sz="0" w:space="0" w:color="auto" w:frame="1"/>
        </w:rPr>
        <w:t xml:space="preserve"> </w:t>
      </w:r>
      <w:r w:rsidRPr="00EC39C7">
        <w:rPr>
          <w:rFonts w:ascii="Calibri" w:hAnsi="Calibri" w:cs="Calibri"/>
          <w:b/>
          <w:bCs/>
          <w:color w:val="000000" w:themeColor="text1"/>
          <w:sz w:val="22"/>
          <w:szCs w:val="22"/>
          <w:bdr w:val="none" w:sz="0" w:space="0" w:color="auto" w:frame="1"/>
        </w:rPr>
        <w:t>2</w:t>
      </w:r>
      <w:r w:rsidR="00EC39C7" w:rsidRPr="00EC39C7">
        <w:rPr>
          <w:rFonts w:ascii="Calibri" w:hAnsi="Calibri" w:cs="Calibri"/>
          <w:b/>
          <w:bCs/>
          <w:color w:val="000000" w:themeColor="text1"/>
          <w:sz w:val="22"/>
          <w:szCs w:val="22"/>
          <w:bdr w:val="none" w:sz="0" w:space="0" w:color="auto" w:frame="1"/>
        </w:rPr>
        <w:t xml:space="preserve"> </w:t>
      </w:r>
      <w:r w:rsidRPr="00EC39C7">
        <w:rPr>
          <w:rFonts w:ascii="Calibri" w:hAnsi="Calibri" w:cs="Calibri"/>
          <w:b/>
          <w:bCs/>
          <w:color w:val="000000" w:themeColor="text1"/>
          <w:sz w:val="22"/>
          <w:szCs w:val="22"/>
          <w:bdr w:val="none" w:sz="0" w:space="0" w:color="auto" w:frame="1"/>
        </w:rPr>
        <w:t>RD</w:t>
      </w:r>
      <w:r w:rsidR="00EC39C7" w:rsidRPr="00EC39C7">
        <w:rPr>
          <w:rFonts w:ascii="Calibri" w:hAnsi="Calibri" w:cs="Calibri"/>
          <w:b/>
          <w:bCs/>
          <w:color w:val="000000" w:themeColor="text1"/>
          <w:sz w:val="22"/>
          <w:szCs w:val="22"/>
          <w:bdr w:val="none" w:sz="0" w:space="0" w:color="auto" w:frame="1"/>
        </w:rPr>
        <w:t xml:space="preserve"> Set</w:t>
      </w:r>
    </w:p>
    <w:p w14:paraId="6A1A8B24" w14:textId="222F058D" w:rsidR="002A640C" w:rsidRPr="0024523A" w:rsidRDefault="000A1D4B" w:rsidP="0024523A">
      <w:pPr>
        <w:pStyle w:val="StandardWeb"/>
        <w:shd w:val="clear" w:color="auto" w:fill="FFFFFF"/>
        <w:spacing w:before="0" w:beforeAutospacing="0" w:after="0" w:afterAutospacing="0"/>
        <w:rPr>
          <w:rFonts w:ascii="Calibri" w:hAnsi="Calibri" w:cs="Calibri"/>
          <w:color w:val="000000" w:themeColor="text1"/>
          <w:sz w:val="22"/>
          <w:szCs w:val="22"/>
        </w:rPr>
      </w:pPr>
      <w:r>
        <w:rPr>
          <w:rFonts w:ascii="Calibri" w:hAnsi="Calibri" w:cs="Calibri"/>
          <w:color w:val="000000" w:themeColor="text1"/>
          <w:sz w:val="22"/>
          <w:szCs w:val="22"/>
        </w:rPr>
        <w:t>Das</w:t>
      </w:r>
      <w:r w:rsidR="00873B01" w:rsidRPr="005E1139">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Gravity </w:t>
      </w:r>
      <w:r w:rsidR="00873B01" w:rsidRPr="005E1139">
        <w:rPr>
          <w:rFonts w:ascii="Calibri" w:hAnsi="Calibri" w:cs="Calibri"/>
          <w:color w:val="000000" w:themeColor="text1"/>
          <w:sz w:val="22"/>
          <w:szCs w:val="22"/>
        </w:rPr>
        <w:t>KSX</w:t>
      </w:r>
      <w:r w:rsidR="00EC39C7">
        <w:rPr>
          <w:rFonts w:ascii="Calibri" w:hAnsi="Calibri" w:cs="Calibri"/>
          <w:color w:val="000000" w:themeColor="text1"/>
          <w:sz w:val="22"/>
          <w:szCs w:val="22"/>
        </w:rPr>
        <w:t xml:space="preserve"> </w:t>
      </w:r>
      <w:r w:rsidR="00873B01" w:rsidRPr="005E1139">
        <w:rPr>
          <w:rFonts w:ascii="Calibri" w:hAnsi="Calibri" w:cs="Calibri"/>
          <w:color w:val="000000" w:themeColor="text1"/>
          <w:sz w:val="22"/>
          <w:szCs w:val="22"/>
        </w:rPr>
        <w:t>2</w:t>
      </w:r>
      <w:r w:rsidR="00EC39C7">
        <w:rPr>
          <w:rFonts w:ascii="Calibri" w:hAnsi="Calibri" w:cs="Calibri"/>
          <w:color w:val="000000" w:themeColor="text1"/>
          <w:sz w:val="22"/>
          <w:szCs w:val="22"/>
        </w:rPr>
        <w:t xml:space="preserve"> </w:t>
      </w:r>
      <w:r w:rsidR="00873B01" w:rsidRPr="005E1139">
        <w:rPr>
          <w:rFonts w:ascii="Calibri" w:hAnsi="Calibri" w:cs="Calibri"/>
          <w:color w:val="000000" w:themeColor="text1"/>
          <w:sz w:val="22"/>
          <w:szCs w:val="22"/>
        </w:rPr>
        <w:t>RD Set</w:t>
      </w:r>
      <w:r>
        <w:rPr>
          <w:rFonts w:ascii="Calibri" w:hAnsi="Calibri" w:cs="Calibri"/>
          <w:color w:val="000000" w:themeColor="text1"/>
          <w:sz w:val="22"/>
          <w:szCs w:val="22"/>
        </w:rPr>
        <w:t xml:space="preserve"> kombiniert</w:t>
      </w:r>
      <w:r w:rsidR="00873B01" w:rsidRPr="005E1139">
        <w:rPr>
          <w:rFonts w:ascii="Calibri" w:hAnsi="Calibri" w:cs="Calibri"/>
          <w:color w:val="000000" w:themeColor="text1"/>
          <w:sz w:val="22"/>
          <w:szCs w:val="22"/>
        </w:rPr>
        <w:t xml:space="preserve"> </w:t>
      </w:r>
      <w:r w:rsidR="00873B01">
        <w:rPr>
          <w:rFonts w:ascii="Calibri" w:hAnsi="Calibri" w:cs="Calibri"/>
          <w:color w:val="000000" w:themeColor="text1"/>
          <w:sz w:val="22"/>
          <w:szCs w:val="22"/>
        </w:rPr>
        <w:t xml:space="preserve">den </w:t>
      </w:r>
      <w:r w:rsidR="00873B01" w:rsidRPr="005E1139">
        <w:rPr>
          <w:rFonts w:ascii="Calibri" w:hAnsi="Calibri" w:cs="Calibri"/>
          <w:color w:val="000000" w:themeColor="text1"/>
          <w:sz w:val="22"/>
          <w:szCs w:val="22"/>
        </w:rPr>
        <w:t>stabilen Gravity KSX</w:t>
      </w:r>
      <w:r w:rsidR="00EC39C7">
        <w:rPr>
          <w:rFonts w:ascii="Calibri" w:hAnsi="Calibri" w:cs="Calibri"/>
          <w:color w:val="000000" w:themeColor="text1"/>
          <w:sz w:val="22"/>
          <w:szCs w:val="22"/>
        </w:rPr>
        <w:t xml:space="preserve"> </w:t>
      </w:r>
      <w:r w:rsidR="00873B01" w:rsidRPr="005E1139">
        <w:rPr>
          <w:rFonts w:ascii="Calibri" w:hAnsi="Calibri" w:cs="Calibri"/>
          <w:color w:val="000000" w:themeColor="text1"/>
          <w:sz w:val="22"/>
          <w:szCs w:val="22"/>
        </w:rPr>
        <w:t xml:space="preserve">2 Keyboardständer mit doppelter X-Stütze und den Gravity Rapid Desk. Auf dem stabilen </w:t>
      </w:r>
      <w:r w:rsidR="00CF6976">
        <w:rPr>
          <w:rFonts w:ascii="Calibri" w:hAnsi="Calibri" w:cs="Calibri"/>
          <w:color w:val="000000" w:themeColor="text1"/>
          <w:sz w:val="22"/>
          <w:szCs w:val="22"/>
        </w:rPr>
        <w:t>Stahl-</w:t>
      </w:r>
      <w:r w:rsidR="00873B01" w:rsidRPr="005E1139">
        <w:rPr>
          <w:rFonts w:ascii="Calibri" w:hAnsi="Calibri" w:cs="Calibri"/>
          <w:color w:val="000000" w:themeColor="text1"/>
          <w:sz w:val="22"/>
          <w:szCs w:val="22"/>
        </w:rPr>
        <w:t xml:space="preserve">Tisch (48 cm tief, 100 cm breit), der sich mit wenigen Handgriffen auf- und abbauen lässt, finden individuelle Setups aus Laptop, DJ-Mixer, Controller oder kleine Rack-Synthesizer Platz. Das </w:t>
      </w:r>
      <w:r w:rsidR="00CF6976">
        <w:rPr>
          <w:rFonts w:ascii="Calibri" w:hAnsi="Calibri" w:cs="Calibri"/>
          <w:color w:val="000000" w:themeColor="text1"/>
          <w:sz w:val="22"/>
          <w:szCs w:val="22"/>
        </w:rPr>
        <w:t xml:space="preserve">leichte und mobile </w:t>
      </w:r>
      <w:r w:rsidR="00873B01" w:rsidRPr="005E1139">
        <w:rPr>
          <w:rFonts w:ascii="Calibri" w:hAnsi="Calibri" w:cs="Calibri"/>
          <w:color w:val="000000" w:themeColor="text1"/>
          <w:sz w:val="22"/>
          <w:szCs w:val="22"/>
        </w:rPr>
        <w:t>Set aus Tischplatte und Stativ kann mit bis zu 60 kg belastet werden und gewährleistet dank Schlitzen in der Oberfläche eine optimale Kühlung des Equipments.</w:t>
      </w:r>
    </w:p>
    <w:p w14:paraId="27C21070" w14:textId="5AFD5F45" w:rsidR="00873B01" w:rsidRPr="00DD2475" w:rsidRDefault="00873B01" w:rsidP="00780A4D">
      <w:pPr>
        <w:rPr>
          <w:rFonts w:ascii="Calibri" w:hAnsi="Calibri"/>
          <w:color w:val="0D0D0D" w:themeColor="text1" w:themeTint="F2"/>
          <w:sz w:val="22"/>
          <w:bdr w:val="none" w:sz="0" w:space="0" w:color="auto" w:frame="1"/>
        </w:rPr>
      </w:pPr>
    </w:p>
    <w:p w14:paraId="4569D5F8" w14:textId="77777777" w:rsidR="00873B01" w:rsidRPr="00FA3823" w:rsidRDefault="00873B01" w:rsidP="00873B01">
      <w:pPr>
        <w:rPr>
          <w:rFonts w:ascii="Calibri" w:hAnsi="Calibri" w:cs="Calibri"/>
          <w:b/>
          <w:bCs/>
          <w:color w:val="0D0D0D" w:themeColor="text1" w:themeTint="F2"/>
          <w:sz w:val="22"/>
          <w:szCs w:val="22"/>
          <w:bdr w:val="none" w:sz="0" w:space="0" w:color="auto" w:frame="1"/>
        </w:rPr>
      </w:pPr>
      <w:r w:rsidRPr="00FA3823">
        <w:rPr>
          <w:rFonts w:ascii="Calibri" w:hAnsi="Calibri" w:cs="Calibri"/>
          <w:b/>
          <w:bCs/>
          <w:color w:val="0D0D0D" w:themeColor="text1" w:themeTint="F2"/>
          <w:sz w:val="22"/>
          <w:szCs w:val="22"/>
          <w:bdr w:val="none" w:sz="0" w:space="0" w:color="auto" w:frame="1"/>
        </w:rPr>
        <w:t xml:space="preserve">Palmer </w:t>
      </w:r>
      <w:proofErr w:type="spellStart"/>
      <w:r w:rsidRPr="00FA3823">
        <w:rPr>
          <w:rFonts w:ascii="Calibri" w:hAnsi="Calibri" w:cs="Calibri"/>
          <w:b/>
          <w:bCs/>
          <w:color w:val="0D0D0D" w:themeColor="text1" w:themeTint="F2"/>
          <w:sz w:val="22"/>
          <w:szCs w:val="22"/>
          <w:bdr w:val="none" w:sz="0" w:space="0" w:color="auto" w:frame="1"/>
        </w:rPr>
        <w:t>Pedalbay</w:t>
      </w:r>
      <w:proofErr w:type="spellEnd"/>
      <w:r w:rsidRPr="00FA3823">
        <w:rPr>
          <w:rFonts w:ascii="Calibri" w:hAnsi="Calibri" w:cs="Calibri"/>
          <w:b/>
          <w:bCs/>
          <w:color w:val="0D0D0D" w:themeColor="text1" w:themeTint="F2"/>
          <w:sz w:val="22"/>
          <w:szCs w:val="22"/>
          <w:bdr w:val="none" w:sz="0" w:space="0" w:color="auto" w:frame="1"/>
        </w:rPr>
        <w:t xml:space="preserve"> 40 PB – Pedalboard-Set mit integriertem Netzteil</w:t>
      </w:r>
    </w:p>
    <w:p w14:paraId="08426C21" w14:textId="781F477D" w:rsidR="00873B01" w:rsidRDefault="00873B01" w:rsidP="00873B01">
      <w:pPr>
        <w:rPr>
          <w:rFonts w:asciiTheme="minorHAnsi" w:hAnsiTheme="minorHAnsi" w:cstheme="minorHAnsi"/>
          <w:sz w:val="22"/>
          <w:szCs w:val="22"/>
        </w:rPr>
      </w:pPr>
      <w:r w:rsidRPr="003D3FE4">
        <w:rPr>
          <w:rFonts w:asciiTheme="minorHAnsi" w:hAnsiTheme="minorHAnsi" w:cstheme="minorHAnsi"/>
          <w:sz w:val="22"/>
          <w:szCs w:val="22"/>
        </w:rPr>
        <w:t xml:space="preserve">Das </w:t>
      </w:r>
      <w:proofErr w:type="spellStart"/>
      <w:r w:rsidRPr="003D3FE4">
        <w:rPr>
          <w:rFonts w:asciiTheme="minorHAnsi" w:hAnsiTheme="minorHAnsi" w:cstheme="minorHAnsi"/>
          <w:sz w:val="22"/>
          <w:szCs w:val="22"/>
        </w:rPr>
        <w:t>Pedalbay</w:t>
      </w:r>
      <w:proofErr w:type="spellEnd"/>
      <w:r w:rsidRPr="003D3FE4">
        <w:rPr>
          <w:rFonts w:asciiTheme="minorHAnsi" w:hAnsiTheme="minorHAnsi" w:cstheme="minorHAnsi"/>
          <w:sz w:val="22"/>
          <w:szCs w:val="22"/>
        </w:rPr>
        <w:t xml:space="preserve"> 40 PB Set kombiniert d</w:t>
      </w:r>
      <w:r>
        <w:rPr>
          <w:rFonts w:asciiTheme="minorHAnsi" w:hAnsiTheme="minorHAnsi" w:cstheme="minorHAnsi"/>
          <w:sz w:val="22"/>
          <w:szCs w:val="22"/>
        </w:rPr>
        <w:t>as</w:t>
      </w:r>
      <w:r w:rsidRPr="003D3FE4">
        <w:rPr>
          <w:rFonts w:asciiTheme="minorHAnsi" w:hAnsiTheme="minorHAnsi" w:cstheme="minorHAnsi"/>
          <w:sz w:val="22"/>
          <w:szCs w:val="22"/>
        </w:rPr>
        <w:t xml:space="preserve"> beliebte Palmer </w:t>
      </w:r>
      <w:proofErr w:type="spellStart"/>
      <w:r w:rsidRPr="003D3FE4">
        <w:rPr>
          <w:rFonts w:asciiTheme="minorHAnsi" w:hAnsiTheme="minorHAnsi" w:cstheme="minorHAnsi"/>
          <w:sz w:val="22"/>
          <w:szCs w:val="22"/>
        </w:rPr>
        <w:t>Pedalbay</w:t>
      </w:r>
      <w:proofErr w:type="spellEnd"/>
      <w:r w:rsidRPr="003D3FE4">
        <w:rPr>
          <w:rFonts w:asciiTheme="minorHAnsi" w:hAnsiTheme="minorHAnsi" w:cstheme="minorHAnsi"/>
          <w:sz w:val="22"/>
          <w:szCs w:val="22"/>
        </w:rPr>
        <w:t xml:space="preserve"> 40 Pedalboard und das Palmer WTPB40 Netzteil mit acht </w:t>
      </w:r>
      <w:r w:rsidR="00CF6976">
        <w:rPr>
          <w:rFonts w:asciiTheme="minorHAnsi" w:hAnsiTheme="minorHAnsi" w:cstheme="minorHAnsi"/>
          <w:sz w:val="22"/>
          <w:szCs w:val="22"/>
        </w:rPr>
        <w:t xml:space="preserve">isolierten </w:t>
      </w:r>
      <w:r w:rsidRPr="003D3FE4">
        <w:rPr>
          <w:rFonts w:asciiTheme="minorHAnsi" w:hAnsiTheme="minorHAnsi" w:cstheme="minorHAnsi"/>
          <w:sz w:val="22"/>
          <w:szCs w:val="22"/>
        </w:rPr>
        <w:t xml:space="preserve">Ausgängen. Durch die patentierte Integration kann das Netzteil mit </w:t>
      </w:r>
      <w:r w:rsidR="00C51429">
        <w:rPr>
          <w:rFonts w:asciiTheme="minorHAnsi" w:hAnsiTheme="minorHAnsi" w:cstheme="minorHAnsi"/>
          <w:sz w:val="22"/>
          <w:szCs w:val="22"/>
        </w:rPr>
        <w:t>einer beliebigen</w:t>
      </w:r>
      <w:r w:rsidRPr="003D3FE4">
        <w:rPr>
          <w:rFonts w:asciiTheme="minorHAnsi" w:hAnsiTheme="minorHAnsi" w:cstheme="minorHAnsi"/>
          <w:sz w:val="22"/>
          <w:szCs w:val="22"/>
        </w:rPr>
        <w:t xml:space="preserve"> Schiene der </w:t>
      </w:r>
      <w:proofErr w:type="spellStart"/>
      <w:r w:rsidRPr="003D3FE4">
        <w:rPr>
          <w:rFonts w:asciiTheme="minorHAnsi" w:hAnsiTheme="minorHAnsi" w:cstheme="minorHAnsi"/>
          <w:sz w:val="22"/>
          <w:szCs w:val="22"/>
        </w:rPr>
        <w:t>Pedalbay</w:t>
      </w:r>
      <w:proofErr w:type="spellEnd"/>
      <w:r>
        <w:rPr>
          <w:rFonts w:asciiTheme="minorHAnsi" w:hAnsiTheme="minorHAnsi" w:cstheme="minorHAnsi"/>
          <w:sz w:val="22"/>
          <w:szCs w:val="22"/>
        </w:rPr>
        <w:t xml:space="preserve"> </w:t>
      </w:r>
      <w:r w:rsidRPr="003D3FE4">
        <w:rPr>
          <w:rFonts w:asciiTheme="minorHAnsi" w:hAnsiTheme="minorHAnsi" w:cstheme="minorHAnsi"/>
          <w:sz w:val="22"/>
          <w:szCs w:val="22"/>
        </w:rPr>
        <w:t xml:space="preserve">40 ausgetauscht und befestigt werden. </w:t>
      </w:r>
      <w:r w:rsidR="00C51429">
        <w:rPr>
          <w:rFonts w:asciiTheme="minorHAnsi" w:hAnsiTheme="minorHAnsi" w:cstheme="minorHAnsi"/>
          <w:sz w:val="22"/>
          <w:szCs w:val="22"/>
        </w:rPr>
        <w:t>A</w:t>
      </w:r>
      <w:r w:rsidR="0009289D">
        <w:rPr>
          <w:rFonts w:asciiTheme="minorHAnsi" w:hAnsiTheme="minorHAnsi" w:cstheme="minorHAnsi"/>
          <w:sz w:val="22"/>
          <w:szCs w:val="22"/>
        </w:rPr>
        <w:t>uf diese Weise profitieren</w:t>
      </w:r>
      <w:r w:rsidRPr="003D3FE4">
        <w:rPr>
          <w:rFonts w:asciiTheme="minorHAnsi" w:hAnsiTheme="minorHAnsi" w:cstheme="minorHAnsi"/>
          <w:sz w:val="22"/>
          <w:szCs w:val="22"/>
        </w:rPr>
        <w:t xml:space="preserve"> Musiker </w:t>
      </w:r>
      <w:r w:rsidR="0009289D">
        <w:rPr>
          <w:rFonts w:asciiTheme="minorHAnsi" w:hAnsiTheme="minorHAnsi" w:cstheme="minorHAnsi"/>
          <w:sz w:val="22"/>
          <w:szCs w:val="22"/>
        </w:rPr>
        <w:t>von einem aufgeräumten</w:t>
      </w:r>
      <w:r w:rsidRPr="003D3FE4">
        <w:rPr>
          <w:rFonts w:asciiTheme="minorHAnsi" w:hAnsiTheme="minorHAnsi" w:cstheme="minorHAnsi"/>
          <w:sz w:val="22"/>
          <w:szCs w:val="22"/>
        </w:rPr>
        <w:t xml:space="preserve"> Pedalboard</w:t>
      </w:r>
      <w:r w:rsidR="0009289D">
        <w:rPr>
          <w:rFonts w:asciiTheme="minorHAnsi" w:hAnsiTheme="minorHAnsi" w:cstheme="minorHAnsi"/>
          <w:sz w:val="22"/>
          <w:szCs w:val="22"/>
        </w:rPr>
        <w:t>-Setup</w:t>
      </w:r>
      <w:r w:rsidRPr="003D3FE4">
        <w:rPr>
          <w:rFonts w:asciiTheme="minorHAnsi" w:hAnsiTheme="minorHAnsi" w:cstheme="minorHAnsi"/>
          <w:sz w:val="22"/>
          <w:szCs w:val="22"/>
        </w:rPr>
        <w:t>. Zudem gewährleistet der Kurzschluss- und Überlastschutz des Netzteils einen sicheren Betrieb an jedem Ausgang.</w:t>
      </w:r>
    </w:p>
    <w:p w14:paraId="453CB7F4" w14:textId="23046B2D" w:rsidR="00873B01" w:rsidRDefault="00873B01" w:rsidP="00780A4D">
      <w:pPr>
        <w:rPr>
          <w:rFonts w:ascii="Calibri" w:hAnsi="Calibri"/>
          <w:color w:val="0D0D0D" w:themeColor="text1" w:themeTint="F2"/>
          <w:sz w:val="22"/>
          <w:bdr w:val="none" w:sz="0" w:space="0" w:color="auto" w:frame="1"/>
        </w:rPr>
      </w:pPr>
    </w:p>
    <w:p w14:paraId="6F89E5FF" w14:textId="1AE10263" w:rsidR="00873B01" w:rsidRPr="00B72023" w:rsidRDefault="00873B01" w:rsidP="00873B01">
      <w:pPr>
        <w:rPr>
          <w:rFonts w:ascii="Calibri" w:hAnsi="Calibri" w:cs="Calibri"/>
          <w:b/>
          <w:bCs/>
          <w:sz w:val="22"/>
          <w:szCs w:val="22"/>
        </w:rPr>
      </w:pPr>
      <w:r w:rsidRPr="00B72023">
        <w:rPr>
          <w:rFonts w:ascii="Calibri" w:hAnsi="Calibri" w:cs="Calibri"/>
          <w:b/>
          <w:bCs/>
          <w:sz w:val="22"/>
          <w:szCs w:val="22"/>
        </w:rPr>
        <w:t>Palmer Grand Audition MK</w:t>
      </w:r>
      <w:r w:rsidR="003C2FE4">
        <w:rPr>
          <w:rFonts w:ascii="Calibri" w:hAnsi="Calibri" w:cs="Calibri"/>
          <w:b/>
          <w:bCs/>
          <w:sz w:val="22"/>
          <w:szCs w:val="22"/>
        </w:rPr>
        <w:t>II</w:t>
      </w:r>
      <w:r w:rsidRPr="00B72023">
        <w:rPr>
          <w:rFonts w:ascii="Calibri" w:hAnsi="Calibri" w:cs="Calibri"/>
          <w:b/>
          <w:bCs/>
          <w:sz w:val="22"/>
          <w:szCs w:val="22"/>
        </w:rPr>
        <w:t xml:space="preserve"> – </w:t>
      </w:r>
      <w:r>
        <w:rPr>
          <w:rFonts w:ascii="Calibri" w:hAnsi="Calibri" w:cs="Calibri"/>
          <w:b/>
          <w:bCs/>
          <w:sz w:val="22"/>
          <w:szCs w:val="22"/>
        </w:rPr>
        <w:t>Vielseitiger Umschalter mit moderner Bedienung</w:t>
      </w:r>
    </w:p>
    <w:p w14:paraId="1849564F" w14:textId="6BA1372F" w:rsidR="00873B01" w:rsidRPr="007D25EE" w:rsidRDefault="00873B01" w:rsidP="00873B01">
      <w:pPr>
        <w:rPr>
          <w:rFonts w:asciiTheme="minorHAnsi" w:hAnsiTheme="minorHAnsi" w:cstheme="minorHAnsi"/>
          <w:sz w:val="22"/>
          <w:szCs w:val="22"/>
        </w:rPr>
      </w:pPr>
      <w:r>
        <w:rPr>
          <w:rFonts w:asciiTheme="minorHAnsi" w:hAnsiTheme="minorHAnsi" w:cstheme="minorHAnsi"/>
          <w:sz w:val="22"/>
          <w:szCs w:val="22"/>
        </w:rPr>
        <w:lastRenderedPageBreak/>
        <w:t>Mit 16 Mono- bzw. 8 Stereo-Ausgängen sowie 8 Subwoofer-Ausgängen eignet sich d</w:t>
      </w:r>
      <w:r w:rsidR="0024523A">
        <w:rPr>
          <w:rFonts w:asciiTheme="minorHAnsi" w:hAnsiTheme="minorHAnsi" w:cstheme="minorHAnsi"/>
          <w:sz w:val="22"/>
          <w:szCs w:val="22"/>
        </w:rPr>
        <w:t xml:space="preserve">as </w:t>
      </w:r>
      <w:r>
        <w:rPr>
          <w:rFonts w:asciiTheme="minorHAnsi" w:hAnsiTheme="minorHAnsi" w:cstheme="minorHAnsi"/>
          <w:sz w:val="22"/>
          <w:szCs w:val="22"/>
        </w:rPr>
        <w:t>neue Grand Audition MK</w:t>
      </w:r>
      <w:r w:rsidR="003C2FE4">
        <w:rPr>
          <w:rFonts w:asciiTheme="minorHAnsi" w:hAnsiTheme="minorHAnsi" w:cstheme="minorHAnsi"/>
          <w:sz w:val="22"/>
          <w:szCs w:val="22"/>
        </w:rPr>
        <w:t>II</w:t>
      </w:r>
      <w:r>
        <w:rPr>
          <w:rFonts w:asciiTheme="minorHAnsi" w:hAnsiTheme="minorHAnsi" w:cstheme="minorHAnsi"/>
          <w:sz w:val="22"/>
          <w:szCs w:val="22"/>
        </w:rPr>
        <w:t xml:space="preserve"> </w:t>
      </w:r>
      <w:r w:rsidR="0024523A" w:rsidRPr="00B4696E">
        <w:rPr>
          <w:rFonts w:asciiTheme="minorHAnsi" w:hAnsiTheme="minorHAnsi" w:cstheme="minorHAnsi"/>
          <w:sz w:val="22"/>
          <w:szCs w:val="22"/>
        </w:rPr>
        <w:t>Lautsprecher-Umschaltsystem</w:t>
      </w:r>
      <w:r w:rsidR="0024523A">
        <w:rPr>
          <w:rFonts w:asciiTheme="minorHAnsi" w:hAnsiTheme="minorHAnsi" w:cstheme="minorHAnsi"/>
          <w:sz w:val="22"/>
          <w:szCs w:val="22"/>
        </w:rPr>
        <w:t xml:space="preserve"> </w:t>
      </w:r>
      <w:r>
        <w:rPr>
          <w:rFonts w:asciiTheme="minorHAnsi" w:hAnsiTheme="minorHAnsi" w:cstheme="minorHAnsi"/>
          <w:sz w:val="22"/>
          <w:szCs w:val="22"/>
        </w:rPr>
        <w:t xml:space="preserve">perfekt </w:t>
      </w:r>
      <w:r w:rsidRPr="00B4696E">
        <w:rPr>
          <w:rFonts w:asciiTheme="minorHAnsi" w:hAnsiTheme="minorHAnsi" w:cstheme="minorHAnsi"/>
          <w:sz w:val="22"/>
          <w:szCs w:val="22"/>
        </w:rPr>
        <w:t>für den Einsatz in Showrooms</w:t>
      </w:r>
      <w:r>
        <w:rPr>
          <w:rFonts w:asciiTheme="minorHAnsi" w:hAnsiTheme="minorHAnsi" w:cstheme="minorHAnsi"/>
          <w:sz w:val="22"/>
          <w:szCs w:val="22"/>
        </w:rPr>
        <w:t xml:space="preserve"> oder im Musikfachhandel und ermöglicht ein qualitativ hochwertiges Umschalten von Topteilen und Subwoofern. Die Kanalauswahl und Lautstärkeregelung erfolgt direkt über die Frontplatte oder über eine browserbasierte Weboberfläche</w:t>
      </w:r>
      <w:r w:rsidR="0024523A">
        <w:rPr>
          <w:rFonts w:asciiTheme="minorHAnsi" w:hAnsiTheme="minorHAnsi" w:cstheme="minorHAnsi"/>
          <w:sz w:val="22"/>
          <w:szCs w:val="22"/>
        </w:rPr>
        <w:t xml:space="preserve"> inklusive </w:t>
      </w:r>
      <w:r>
        <w:rPr>
          <w:rFonts w:asciiTheme="minorHAnsi" w:hAnsiTheme="minorHAnsi" w:cstheme="minorHAnsi"/>
          <w:sz w:val="22"/>
          <w:szCs w:val="22"/>
        </w:rPr>
        <w:t>weitere</w:t>
      </w:r>
      <w:r w:rsidR="0024523A">
        <w:rPr>
          <w:rFonts w:asciiTheme="minorHAnsi" w:hAnsiTheme="minorHAnsi" w:cstheme="minorHAnsi"/>
          <w:sz w:val="22"/>
          <w:szCs w:val="22"/>
        </w:rPr>
        <w:t>r</w:t>
      </w:r>
      <w:r>
        <w:rPr>
          <w:rFonts w:asciiTheme="minorHAnsi" w:hAnsiTheme="minorHAnsi" w:cstheme="minorHAnsi"/>
          <w:sz w:val="22"/>
          <w:szCs w:val="22"/>
        </w:rPr>
        <w:t xml:space="preserve"> Steuerungsoptionen. Neben den XLR-Eingängen beherbergt die Grand Audition MK</w:t>
      </w:r>
      <w:r w:rsidR="003C2FE4">
        <w:rPr>
          <w:rFonts w:asciiTheme="minorHAnsi" w:hAnsiTheme="minorHAnsi" w:cstheme="minorHAnsi"/>
          <w:sz w:val="22"/>
          <w:szCs w:val="22"/>
        </w:rPr>
        <w:t>II</w:t>
      </w:r>
      <w:r>
        <w:rPr>
          <w:rFonts w:asciiTheme="minorHAnsi" w:hAnsiTheme="minorHAnsi" w:cstheme="minorHAnsi"/>
          <w:sz w:val="22"/>
          <w:szCs w:val="22"/>
        </w:rPr>
        <w:t xml:space="preserve"> einen integrierten Player inklusive USB-Port für das Abspielen von Audiodateien direkt über ein USB-Speichermedium.</w:t>
      </w:r>
    </w:p>
    <w:p w14:paraId="4457DC93" w14:textId="77777777" w:rsidR="002A640C" w:rsidRPr="00873B01" w:rsidRDefault="002A640C" w:rsidP="00780A4D">
      <w:pPr>
        <w:rPr>
          <w:rFonts w:ascii="Calibri" w:hAnsi="Calibri"/>
          <w:color w:val="0D0D0D" w:themeColor="text1" w:themeTint="F2"/>
          <w:sz w:val="22"/>
          <w:bdr w:val="none" w:sz="0" w:space="0" w:color="auto" w:frame="1"/>
        </w:rPr>
      </w:pPr>
    </w:p>
    <w:p w14:paraId="614C9227" w14:textId="3B1D1E9A" w:rsidR="0030623B" w:rsidRPr="00661A1C" w:rsidRDefault="0030623B" w:rsidP="0030623B">
      <w:pPr>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#LDSystems  #Gravity  #Palmer  #ProAudio  </w:t>
      </w:r>
      <w:r w:rsidRPr="00661A1C">
        <w:rPr>
          <w:rFonts w:ascii="Calibri" w:hAnsi="Calibri" w:cs="Calibri"/>
          <w:color w:val="000000" w:themeColor="text1"/>
          <w:sz w:val="22"/>
          <w:szCs w:val="22"/>
          <w:lang w:val="en-US"/>
        </w:rPr>
        <w:t>#EventTech</w:t>
      </w:r>
      <w:r>
        <w:rPr>
          <w:rFonts w:ascii="Calibri" w:hAnsi="Calibri" w:cs="Calibri"/>
          <w:color w:val="000000" w:themeColor="text1"/>
          <w:sz w:val="22"/>
          <w:szCs w:val="22"/>
          <w:lang w:val="en-US"/>
        </w:rPr>
        <w:t xml:space="preserve">  #ExperienceEventTech</w:t>
      </w:r>
    </w:p>
    <w:p w14:paraId="518FC2D3" w14:textId="73CCF751" w:rsidR="0030623B" w:rsidRDefault="0030623B" w:rsidP="0030623B">
      <w:pPr>
        <w:rPr>
          <w:rFonts w:ascii="Calibri" w:hAnsi="Calibri"/>
          <w:b/>
          <w:sz w:val="22"/>
          <w:highlight w:val="yellow"/>
          <w:lang w:val="en-US"/>
        </w:rPr>
      </w:pPr>
    </w:p>
    <w:p w14:paraId="1938C36F" w14:textId="6AD8ACA0" w:rsidR="00371D3F" w:rsidRPr="000B1437" w:rsidRDefault="00371D3F" w:rsidP="0030623B">
      <w:pPr>
        <w:rPr>
          <w:rFonts w:ascii="Calibri" w:hAnsi="Calibri"/>
          <w:b/>
          <w:sz w:val="22"/>
        </w:rPr>
      </w:pPr>
      <w:r w:rsidRPr="000B1437">
        <w:rPr>
          <w:rFonts w:ascii="Calibri" w:hAnsi="Calibri"/>
          <w:b/>
          <w:sz w:val="22"/>
        </w:rPr>
        <w:t>Die kostenlose Registrierung für die Winter NAMM 2021</w:t>
      </w:r>
      <w:r w:rsidR="000B1437" w:rsidRPr="000B1437">
        <w:rPr>
          <w:rFonts w:ascii="Calibri" w:hAnsi="Calibri"/>
          <w:b/>
          <w:sz w:val="22"/>
        </w:rPr>
        <w:t xml:space="preserve"> erfolgt unter:</w:t>
      </w:r>
    </w:p>
    <w:p w14:paraId="15636C38" w14:textId="6D32CD20" w:rsidR="000B1437" w:rsidRPr="000B1437" w:rsidRDefault="00772BEB" w:rsidP="0030623B">
      <w:pPr>
        <w:rPr>
          <w:rFonts w:ascii="Calibri" w:hAnsi="Calibri"/>
          <w:bCs/>
          <w:sz w:val="22"/>
          <w:highlight w:val="yellow"/>
        </w:rPr>
      </w:pPr>
      <w:hyperlink r:id="rId7" w:history="1">
        <w:r w:rsidR="000B1437" w:rsidRPr="000B1437">
          <w:rPr>
            <w:rStyle w:val="Hyperlink"/>
            <w:rFonts w:ascii="Calibri" w:hAnsi="Calibri"/>
            <w:bCs/>
            <w:sz w:val="22"/>
          </w:rPr>
          <w:t>attend.believeinmusic.tv</w:t>
        </w:r>
      </w:hyperlink>
    </w:p>
    <w:p w14:paraId="2FCD589B" w14:textId="77777777" w:rsidR="00371D3F" w:rsidRPr="00371D3F" w:rsidRDefault="00371D3F" w:rsidP="0030623B">
      <w:pPr>
        <w:rPr>
          <w:rFonts w:ascii="Calibri" w:hAnsi="Calibri"/>
          <w:b/>
          <w:sz w:val="22"/>
          <w:highlight w:val="yellow"/>
        </w:rPr>
      </w:pPr>
    </w:p>
    <w:p w14:paraId="1331FEA2" w14:textId="44A85A48" w:rsidR="0030623B" w:rsidRPr="00371D3F" w:rsidRDefault="00371D3F" w:rsidP="0030623B">
      <w:pPr>
        <w:rPr>
          <w:rStyle w:val="Hyperlink"/>
          <w:rFonts w:ascii="Calibri" w:eastAsia="Arial" w:hAnsi="Calibri"/>
          <w:b/>
          <w:bCs/>
          <w:color w:val="auto"/>
          <w:sz w:val="22"/>
          <w:szCs w:val="22"/>
          <w:u w:val="none"/>
        </w:rPr>
      </w:pPr>
      <w:r w:rsidRPr="00371D3F">
        <w:rPr>
          <w:rFonts w:ascii="Calibri" w:eastAsia="Arial" w:hAnsi="Calibri"/>
          <w:b/>
          <w:bCs/>
          <w:sz w:val="22"/>
          <w:szCs w:val="22"/>
        </w:rPr>
        <w:t>Weitere Informationen unter</w:t>
      </w:r>
      <w:r w:rsidR="0030623B" w:rsidRPr="00371D3F">
        <w:rPr>
          <w:rFonts w:ascii="Calibri" w:eastAsia="Arial" w:hAnsi="Calibri"/>
          <w:b/>
          <w:bCs/>
          <w:sz w:val="22"/>
          <w:szCs w:val="22"/>
        </w:rPr>
        <w:t>:</w:t>
      </w:r>
      <w:r w:rsidR="0030623B" w:rsidRPr="00371D3F">
        <w:rPr>
          <w:rFonts w:ascii="Calibri" w:eastAsia="Arial" w:hAnsi="Calibri"/>
          <w:b/>
          <w:sz w:val="22"/>
          <w:highlight w:val="yellow"/>
        </w:rPr>
        <w:br/>
      </w:r>
      <w:hyperlink r:id="rId8" w:history="1">
        <w:r w:rsidR="0030623B" w:rsidRPr="00371D3F">
          <w:rPr>
            <w:rStyle w:val="Hyperlink"/>
            <w:rFonts w:ascii="Calibri" w:hAnsi="Calibri" w:cs="Calibri"/>
            <w:sz w:val="22"/>
            <w:szCs w:val="22"/>
          </w:rPr>
          <w:t>adamhall.com</w:t>
        </w:r>
      </w:hyperlink>
      <w:r w:rsidR="0030623B" w:rsidRPr="00371D3F">
        <w:rPr>
          <w:rFonts w:ascii="Calibri" w:hAnsi="Calibri" w:cs="Calibri"/>
          <w:sz w:val="22"/>
          <w:szCs w:val="22"/>
          <w:u w:val="single"/>
        </w:rPr>
        <w:br/>
      </w:r>
      <w:hyperlink r:id="rId9" w:history="1">
        <w:proofErr w:type="spellStart"/>
        <w:r w:rsidR="0030623B" w:rsidRPr="00371D3F">
          <w:rPr>
            <w:rStyle w:val="Hyperlink"/>
            <w:rFonts w:ascii="Calibri" w:hAnsi="Calibri" w:cs="Calibri"/>
            <w:sz w:val="22"/>
            <w:szCs w:val="22"/>
          </w:rPr>
          <w:t>event.tech</w:t>
        </w:r>
        <w:proofErr w:type="spellEnd"/>
      </w:hyperlink>
    </w:p>
    <w:p w14:paraId="3DA62F02" w14:textId="77777777" w:rsidR="00780A4D" w:rsidRPr="00371D3F" w:rsidRDefault="00780A4D" w:rsidP="004330C6">
      <w:pPr>
        <w:rPr>
          <w:rStyle w:val="Hyperlink"/>
          <w:rFonts w:ascii="Calibri" w:eastAsia="Arial" w:hAnsi="Calibri"/>
          <w:sz w:val="22"/>
        </w:rPr>
      </w:pPr>
    </w:p>
    <w:p w14:paraId="4E7C5606" w14:textId="77777777" w:rsidR="00F76C5F" w:rsidRPr="00F76C5F" w:rsidRDefault="00F76C5F" w:rsidP="00F76C5F">
      <w:pPr>
        <w:pStyle w:val="KeinLeerraum"/>
        <w:rPr>
          <w:rFonts w:ascii="Calibri" w:hAnsi="Calibri"/>
          <w:b/>
          <w:color w:val="808080"/>
          <w:sz w:val="18"/>
          <w:lang w:val="de-DE"/>
        </w:rPr>
      </w:pPr>
      <w:r w:rsidRPr="00F76C5F">
        <w:rPr>
          <w:rFonts w:ascii="Calibri" w:hAnsi="Calibri"/>
          <w:b/>
          <w:color w:val="808080"/>
          <w:sz w:val="18"/>
          <w:lang w:val="de-DE"/>
        </w:rPr>
        <w:t>Über die Adam Hall Group</w:t>
      </w:r>
    </w:p>
    <w:p w14:paraId="12FCFFE5" w14:textId="77777777" w:rsidR="00F76C5F" w:rsidRPr="00311FA1" w:rsidRDefault="00F76C5F" w:rsidP="00F76C5F">
      <w:pPr>
        <w:pStyle w:val="KeinLeerraum"/>
        <w:rPr>
          <w:rFonts w:ascii="Calibri" w:hAnsi="Calibri"/>
          <w:b/>
          <w:color w:val="808080"/>
          <w:sz w:val="18"/>
        </w:rPr>
      </w:pPr>
      <w:r w:rsidRPr="00F76C5F">
        <w:rPr>
          <w:rFonts w:ascii="Calibri" w:hAnsi="Calibri"/>
          <w:color w:val="808080"/>
          <w:sz w:val="18"/>
          <w:lang w:val="de-DE"/>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sidRPr="00F76C5F">
        <w:rPr>
          <w:rFonts w:ascii="Calibri" w:hAnsi="Calibri"/>
          <w:color w:val="808080"/>
          <w:sz w:val="18"/>
          <w:lang w:val="de-DE"/>
        </w:rPr>
        <w:t>Flightcases</w:t>
      </w:r>
      <w:proofErr w:type="spellEnd"/>
      <w:r w:rsidRPr="00F76C5F">
        <w:rPr>
          <w:rFonts w:ascii="Calibri" w:hAnsi="Calibri"/>
          <w:color w:val="808080"/>
          <w:sz w:val="18"/>
          <w:lang w:val="de-DE"/>
        </w:rPr>
        <w:t>. Das Unternehmen bietet unter seinen Marken</w:t>
      </w:r>
      <w:r w:rsidRPr="00F76C5F">
        <w:rPr>
          <w:rFonts w:ascii="Calibri" w:hAnsi="Calibri"/>
          <w:b/>
          <w:color w:val="808080"/>
          <w:sz w:val="18"/>
          <w:lang w:val="de-DE"/>
        </w:rPr>
        <w:t xml:space="preserve"> LD Systems®, Cameo®, Gravity®, Defender®, Palmer® und Adam Hall®</w:t>
      </w:r>
      <w:r w:rsidRPr="00F76C5F">
        <w:rPr>
          <w:rFonts w:ascii="Calibri" w:hAnsi="Calibri"/>
          <w:color w:val="808080"/>
          <w:sz w:val="18"/>
          <w:lang w:val="de-DE"/>
        </w:rPr>
        <w:t xml:space="preserve"> eine breite Palette professioneller Audio- und Beleuchtungstechnik sowie Bühnenequipment und </w:t>
      </w:r>
      <w:proofErr w:type="spellStart"/>
      <w:r w:rsidRPr="00F76C5F">
        <w:rPr>
          <w:rFonts w:ascii="Calibri" w:hAnsi="Calibri"/>
          <w:color w:val="808080"/>
          <w:sz w:val="18"/>
          <w:lang w:val="de-DE"/>
        </w:rPr>
        <w:t>Flightcase</w:t>
      </w:r>
      <w:proofErr w:type="spellEnd"/>
      <w:r w:rsidRPr="00F76C5F">
        <w:rPr>
          <w:rFonts w:ascii="Calibri" w:hAnsi="Calibri"/>
          <w:color w:val="808080"/>
          <w:sz w:val="18"/>
          <w:lang w:val="de-DE"/>
        </w:rPr>
        <w:t xml:space="preserve">-Hardware an. Gegründet im Jahr 1975 hat sich die Adam Hall Group zu einem modernen, innovativen Unternehmen für Eventtechnik entwickelt und verfügt in ihrem Logistics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hyperlink r:id="rId10">
        <w:r w:rsidRPr="00F76C5F">
          <w:rPr>
            <w:rStyle w:val="Hyperlink"/>
            <w:rFonts w:ascii="Calibri" w:hAnsi="Calibri"/>
            <w:sz w:val="18"/>
            <w:u w:val="none"/>
            <w:lang w:val="de-DE"/>
          </w:rPr>
          <w:t>www.adamhall.com</w:t>
        </w:r>
      </w:hyperlink>
      <w:r w:rsidRPr="00F76C5F">
        <w:rPr>
          <w:rFonts w:ascii="Calibri" w:hAnsi="Calibri"/>
          <w:color w:val="808080" w:themeColor="background1" w:themeShade="80"/>
          <w:sz w:val="18"/>
          <w:lang w:val="de-DE"/>
        </w:rPr>
        <w:t>.</w:t>
      </w:r>
      <w:r w:rsidRPr="00F76C5F">
        <w:rPr>
          <w:rFonts w:ascii="Calibri" w:hAnsi="Calibri"/>
          <w:color w:val="808080" w:themeColor="background1" w:themeShade="80"/>
          <w:sz w:val="18"/>
          <w:lang w:val="de-DE"/>
        </w:rPr>
        <w:br/>
      </w:r>
      <w:r w:rsidRPr="00F76C5F">
        <w:rPr>
          <w:rFonts w:ascii="Calibri" w:hAnsi="Calibri"/>
          <w:b/>
          <w:color w:val="808080"/>
          <w:sz w:val="18"/>
          <w:lang w:val="de-DE"/>
        </w:rPr>
        <w:br/>
      </w:r>
      <w:r w:rsidRPr="00311FA1">
        <w:rPr>
          <w:rFonts w:ascii="Calibri" w:hAnsi="Calibri"/>
          <w:b/>
          <w:color w:val="808080"/>
          <w:sz w:val="18"/>
        </w:rPr>
        <w:t xml:space="preserve">AHG </w:t>
      </w:r>
      <w:proofErr w:type="spellStart"/>
      <w:r w:rsidRPr="00311FA1">
        <w:rPr>
          <w:rFonts w:ascii="Calibri" w:hAnsi="Calibri"/>
          <w:b/>
          <w:color w:val="808080"/>
          <w:sz w:val="18"/>
        </w:rPr>
        <w:t>Pressekontakt</w:t>
      </w:r>
      <w:proofErr w:type="spellEnd"/>
      <w:r w:rsidRPr="00311FA1">
        <w:rPr>
          <w:rFonts w:ascii="Calibri" w:hAnsi="Calibri"/>
          <w:b/>
          <w:color w:val="808080"/>
          <w:sz w:val="18"/>
        </w:rPr>
        <w:t>:</w:t>
      </w:r>
    </w:p>
    <w:p w14:paraId="0EF1B442" w14:textId="77777777" w:rsidR="00F76C5F" w:rsidRPr="00AB535A" w:rsidRDefault="00F76C5F" w:rsidP="00F76C5F">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699D0710" w14:textId="77777777" w:rsidR="00F76C5F" w:rsidRPr="00556087" w:rsidRDefault="00F76C5F" w:rsidP="00F76C5F">
      <w:pPr>
        <w:pStyle w:val="KeinLeerraum"/>
        <w:rPr>
          <w:rFonts w:ascii="Calibri" w:hAnsi="Calibri"/>
          <w:color w:val="808080"/>
          <w:sz w:val="18"/>
          <w:lang w:val="en-US"/>
        </w:rPr>
      </w:pPr>
      <w:r w:rsidRPr="00556087">
        <w:rPr>
          <w:rFonts w:ascii="Calibri" w:hAnsi="Calibri"/>
          <w:color w:val="808080" w:themeColor="background1" w:themeShade="80"/>
          <w:sz w:val="18"/>
          <w:lang w:val="en-US"/>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F76C5F" w:rsidRPr="00821AA6" w14:paraId="3A81544C" w14:textId="77777777" w:rsidTr="006559DC">
        <w:tc>
          <w:tcPr>
            <w:tcW w:w="956" w:type="dxa"/>
            <w:tcBorders>
              <w:top w:val="single" w:sz="8" w:space="0" w:color="FFFFFF"/>
              <w:left w:val="single" w:sz="8" w:space="0" w:color="FFFFFF"/>
              <w:bottom w:val="single" w:sz="8" w:space="0" w:color="FFFFFF"/>
              <w:right w:val="nil"/>
            </w:tcBorders>
          </w:tcPr>
          <w:p w14:paraId="4824EEC4" w14:textId="77777777" w:rsidR="00F76C5F" w:rsidRPr="00DB37E7" w:rsidRDefault="00F76C5F" w:rsidP="006559DC">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4BE8BC01" w14:textId="77777777" w:rsidR="00F76C5F" w:rsidRPr="00DB37E7" w:rsidRDefault="00772BEB" w:rsidP="006559DC">
            <w:pPr>
              <w:pStyle w:val="KeinLeerraum"/>
              <w:ind w:left="142"/>
              <w:rPr>
                <w:rFonts w:ascii="Calibri" w:hAnsi="Calibri"/>
              </w:rPr>
            </w:pPr>
            <w:hyperlink r:id="rId11">
              <w:r w:rsidR="00F76C5F">
                <w:rPr>
                  <w:rStyle w:val="Hyperlink"/>
                  <w:rFonts w:ascii="Calibri" w:hAnsi="Calibri"/>
                  <w:sz w:val="18"/>
                </w:rPr>
                <w:t>press@adamhall.com</w:t>
              </w:r>
            </w:hyperlink>
          </w:p>
        </w:tc>
      </w:tr>
    </w:tbl>
    <w:p w14:paraId="1B08E28C" w14:textId="77777777" w:rsidR="000C2D39" w:rsidRPr="00DB37E7" w:rsidRDefault="000C2D39" w:rsidP="0046543C">
      <w:pPr>
        <w:rPr>
          <w:rFonts w:ascii="Arial" w:hAnsi="Arial"/>
          <w:sz w:val="20"/>
          <w:lang w:val="en-US"/>
        </w:rPr>
      </w:pPr>
    </w:p>
    <w:sectPr w:rsidR="000C2D39"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69C09" w16cex:dateUtc="2021-01-1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A446D" w14:textId="77777777" w:rsidR="00702BAA" w:rsidRDefault="00702BAA" w:rsidP="004330C6">
      <w:r>
        <w:separator/>
      </w:r>
    </w:p>
  </w:endnote>
  <w:endnote w:type="continuationSeparator" w:id="0">
    <w:p w14:paraId="1F9618C6" w14:textId="77777777" w:rsidR="00702BAA" w:rsidRDefault="00702BAA" w:rsidP="004330C6">
      <w:r>
        <w:continuationSeparator/>
      </w:r>
    </w:p>
  </w:endnote>
  <w:endnote w:type="continuationNotice" w:id="1">
    <w:p w14:paraId="4A7EC7AF" w14:textId="77777777" w:rsidR="00702BAA" w:rsidRDefault="00702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panose1 w:val="00000300000000000000"/>
    <w:charset w:val="00"/>
    <w:family w:val="modern"/>
    <w:notTrueType/>
    <w:pitch w:val="variable"/>
    <w:sig w:usb0="00000007" w:usb1="00000001" w:usb2="00000000" w:usb3="00000000" w:csb0="00000093" w:csb1="00000000"/>
  </w:font>
  <w:font w:name="Open Sans">
    <w:altName w:val="Lucida Grande"/>
    <w:charset w:val="00"/>
    <w:family w:val="swiss"/>
    <w:pitch w:val="variable"/>
    <w:sig w:usb0="E00002EF" w:usb1="4000205B" w:usb2="00000028"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8486E" w14:textId="016E9865" w:rsidR="004330C6" w:rsidRDefault="00E345E6">
    <w:pPr>
      <w:pStyle w:val="Fuzeile"/>
    </w:pPr>
    <w:r>
      <w:rPr>
        <w:noProof/>
        <w:lang w:val="en-US" w:eastAsia="en-US"/>
      </w:rPr>
      <w:drawing>
        <wp:inline distT="0" distB="0" distL="0" distR="0" wp14:anchorId="473B7BF4" wp14:editId="2514CE98">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074F6" w14:textId="77777777" w:rsidR="00702BAA" w:rsidRDefault="00702BAA" w:rsidP="004330C6">
      <w:r>
        <w:separator/>
      </w:r>
    </w:p>
  </w:footnote>
  <w:footnote w:type="continuationSeparator" w:id="0">
    <w:p w14:paraId="1107ED76" w14:textId="77777777" w:rsidR="00702BAA" w:rsidRDefault="00702BAA" w:rsidP="004330C6">
      <w:r>
        <w:continuationSeparator/>
      </w:r>
    </w:p>
  </w:footnote>
  <w:footnote w:type="continuationNotice" w:id="1">
    <w:p w14:paraId="022144D2" w14:textId="77777777" w:rsidR="00702BAA" w:rsidRDefault="00702B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2F91A" w14:textId="77777777" w:rsidR="004330C6" w:rsidRPr="004304C9" w:rsidRDefault="004330C6" w:rsidP="004330C6">
    <w:pPr>
      <w:pStyle w:val="Kopfzeile"/>
      <w:jc w:val="right"/>
      <w:rPr>
        <w:u w:val="single"/>
      </w:rPr>
    </w:pPr>
    <w:r w:rsidRPr="00DB37E7">
      <w:rPr>
        <w:noProof/>
        <w:lang w:val="en-US" w:eastAsia="en-US"/>
      </w:rPr>
      <w:drawing>
        <wp:inline distT="0" distB="0" distL="0" distR="0" wp14:anchorId="3E4094DA" wp14:editId="4E9B45E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C3B47F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634AF"/>
    <w:rsid w:val="00365CD9"/>
    <w:rsid w:val="00371D3F"/>
    <w:rsid w:val="003725C5"/>
    <w:rsid w:val="0037421A"/>
    <w:rsid w:val="00374A19"/>
    <w:rsid w:val="00380A0A"/>
    <w:rsid w:val="003817D3"/>
    <w:rsid w:val="003834DC"/>
    <w:rsid w:val="003864D6"/>
    <w:rsid w:val="00386C43"/>
    <w:rsid w:val="00391FEB"/>
    <w:rsid w:val="003920A4"/>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330C6"/>
    <w:rsid w:val="00433A5A"/>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1FC7"/>
    <w:rsid w:val="004B319B"/>
    <w:rsid w:val="004B464B"/>
    <w:rsid w:val="004C0829"/>
    <w:rsid w:val="004C3C63"/>
    <w:rsid w:val="004C4699"/>
    <w:rsid w:val="004D54E9"/>
    <w:rsid w:val="004F14C4"/>
    <w:rsid w:val="004F5412"/>
    <w:rsid w:val="0050009A"/>
    <w:rsid w:val="00507E4C"/>
    <w:rsid w:val="00511D65"/>
    <w:rsid w:val="00517F24"/>
    <w:rsid w:val="005210DD"/>
    <w:rsid w:val="005406C5"/>
    <w:rsid w:val="005744F5"/>
    <w:rsid w:val="0057690B"/>
    <w:rsid w:val="005A2A6E"/>
    <w:rsid w:val="005B24B9"/>
    <w:rsid w:val="005B7BB6"/>
    <w:rsid w:val="005C3632"/>
    <w:rsid w:val="005C4A93"/>
    <w:rsid w:val="005E72BF"/>
    <w:rsid w:val="005F2899"/>
    <w:rsid w:val="005F3FF6"/>
    <w:rsid w:val="00600743"/>
    <w:rsid w:val="006028B8"/>
    <w:rsid w:val="00610CDC"/>
    <w:rsid w:val="006149B9"/>
    <w:rsid w:val="00640BCD"/>
    <w:rsid w:val="0064653A"/>
    <w:rsid w:val="00651466"/>
    <w:rsid w:val="00652A61"/>
    <w:rsid w:val="00664F34"/>
    <w:rsid w:val="006708C6"/>
    <w:rsid w:val="006834D8"/>
    <w:rsid w:val="00683F82"/>
    <w:rsid w:val="00687378"/>
    <w:rsid w:val="0068795E"/>
    <w:rsid w:val="00691110"/>
    <w:rsid w:val="00692ABF"/>
    <w:rsid w:val="006A217E"/>
    <w:rsid w:val="006A2793"/>
    <w:rsid w:val="006A4552"/>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2A52"/>
    <w:rsid w:val="00743B0D"/>
    <w:rsid w:val="00762B64"/>
    <w:rsid w:val="00770699"/>
    <w:rsid w:val="00770C24"/>
    <w:rsid w:val="00772BEB"/>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2E3"/>
    <w:rsid w:val="00877A53"/>
    <w:rsid w:val="008A0CC1"/>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5102E"/>
    <w:rsid w:val="0095515C"/>
    <w:rsid w:val="009575BA"/>
    <w:rsid w:val="009621AA"/>
    <w:rsid w:val="009643EB"/>
    <w:rsid w:val="0097368B"/>
    <w:rsid w:val="00976B1B"/>
    <w:rsid w:val="009778CC"/>
    <w:rsid w:val="00985FBA"/>
    <w:rsid w:val="00996E54"/>
    <w:rsid w:val="009A7173"/>
    <w:rsid w:val="009B56F9"/>
    <w:rsid w:val="009C1223"/>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796C"/>
    <w:rsid w:val="00C47DE7"/>
    <w:rsid w:val="00C51429"/>
    <w:rsid w:val="00C638B9"/>
    <w:rsid w:val="00C6538F"/>
    <w:rsid w:val="00C66F10"/>
    <w:rsid w:val="00C75511"/>
    <w:rsid w:val="00C77231"/>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40FC9"/>
    <w:rsid w:val="00F51FEC"/>
    <w:rsid w:val="00F61FB1"/>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2493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us-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ttend.believeinmusic.tv/" TargetMode="External"/><Relationship Id="rId12" Type="http://schemas.openxmlformats.org/officeDocument/2006/relationships/header" Target="header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1216</Words>
  <Characters>7665</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3</cp:revision>
  <cp:lastPrinted>2018-11-21T16:53:00Z</cp:lastPrinted>
  <dcterms:created xsi:type="dcterms:W3CDTF">2021-01-13T12:39:00Z</dcterms:created>
  <dcterms:modified xsi:type="dcterms:W3CDTF">2021-01-15T14:16:00Z</dcterms:modified>
</cp:coreProperties>
</file>